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EFC" w:rsidRPr="00285124" w:rsidRDefault="005233E7" w:rsidP="00285124">
      <w:pPr>
        <w:pStyle w:val="1"/>
        <w:tabs>
          <w:tab w:val="left" w:pos="284"/>
        </w:tabs>
        <w:spacing w:before="315" w:after="240" w:line="240" w:lineRule="auto"/>
        <w:jc w:val="both"/>
        <w:textAlignment w:val="baseline"/>
        <w:rPr>
          <w:rFonts w:ascii="Arial" w:hAnsi="Arial" w:cs="Arial"/>
          <w:b/>
          <w:color w:val="333333"/>
          <w:sz w:val="20"/>
          <w:szCs w:val="20"/>
        </w:rPr>
      </w:pPr>
      <w:r w:rsidRPr="00285124">
        <w:rPr>
          <w:rFonts w:ascii="Arial" w:hAnsi="Arial" w:cs="Arial"/>
          <w:b/>
          <w:color w:val="333333"/>
          <w:sz w:val="20"/>
          <w:szCs w:val="20"/>
        </w:rPr>
        <w:t xml:space="preserve">Нелёгкие </w:t>
      </w:r>
      <w:r w:rsidR="00865CE1" w:rsidRPr="00285124">
        <w:rPr>
          <w:rFonts w:ascii="Arial" w:hAnsi="Arial" w:cs="Arial"/>
          <w:b/>
          <w:color w:val="333333"/>
          <w:sz w:val="20"/>
          <w:szCs w:val="20"/>
        </w:rPr>
        <w:t>болезни легких</w:t>
      </w:r>
    </w:p>
    <w:p w:rsidR="00005327" w:rsidRPr="00285124" w:rsidRDefault="00493B9D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Ежегодно по инициативе Всемирной организации здравоохранения (ВОЗ) проходит Всемирный день борьбы против хронической обструктивной болезни легких</w:t>
      </w:r>
      <w:r w:rsidR="005233E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(ХОБЛ)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 </w:t>
      </w:r>
    </w:p>
    <w:p w:rsidR="00992553" w:rsidRPr="00285124" w:rsidRDefault="005B7A12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ХОБЛ — это представляющая угрозу для жизни болезнь легких, препятствующая нормальному дыханию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r w:rsidR="0099255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Главной причиной </w:t>
      </w:r>
      <w:r w:rsidR="0000532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ХОБЛ</w:t>
      </w:r>
      <w:r w:rsidR="0099255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является табачный дым (включая пассивное воздействие дыма). Согласно прогнозам ВОЗ, к 2030 году по причине ХОБЛ ежегодно </w:t>
      </w:r>
      <w:r w:rsidR="0000532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могут</w:t>
      </w:r>
      <w:r w:rsidR="0099255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умирать до 8,3 м</w:t>
      </w:r>
      <w:r w:rsidR="0000532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лн </w:t>
      </w:r>
      <w:r w:rsidR="0099255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человек. В странах с высоким и средним уровнями дохода табачный дым является самым серьезным фактором риска, тогда как в странах с низким уровнем дохода </w:t>
      </w:r>
      <w:r w:rsidR="0000532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заболевание</w:t>
      </w:r>
      <w:r w:rsidR="0099255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вызвано воздействием загрязненного воздуха внутри помещений, например</w:t>
      </w:r>
      <w:r w:rsidR="002E4D65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,</w:t>
      </w:r>
      <w:r w:rsidR="0099255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в результате использования в качестве топлива биомассы.</w:t>
      </w:r>
    </w:p>
    <w:p w:rsidR="006C3ADB" w:rsidRPr="00285124" w:rsidRDefault="006C3ADB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Показатели смертности от ХОБЛ среди курильщиков максимальны, у них быстрее развивается обструкция дыхательных путей и одышка. Согласно данным статистических исследований, курильщики в четыре раза чаще болеют пневмонией, чем некурящие. Скорее всего, это объясняется тем, что вызванные курением изменения тканей легких и дыхательных путей делают их более уязвимыми для микробов.</w:t>
      </w:r>
    </w:p>
    <w:p w:rsidR="006C3ADB" w:rsidRPr="00285124" w:rsidRDefault="006C3ADB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Факторами риска профессиональной природы, значение которых установлено, являются пыли, содержащие кадмий и кремний. Профессии с повышенным риском развития ХОБЛ - шахтеры; строители, работа которых предполагает контакт с цементом; рабочие металлургической промышленности (горячая обработка металлов); железнодорожники; рабочие, занятые переработкой зерна, хлопка и производством бумаги. А курение значительно усиливает неблагоприятное действие профессиональных факторов.</w:t>
      </w:r>
    </w:p>
    <w:p w:rsidR="00F0015C" w:rsidRPr="00285124" w:rsidRDefault="00914253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Основные симптомы</w:t>
      </w:r>
      <w:r w:rsidR="00276761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ХОБЛ</w:t>
      </w:r>
      <w:r w:rsidR="005233E7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:</w:t>
      </w:r>
      <w:r w:rsidR="00276761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</w:t>
      </w:r>
    </w:p>
    <w:p w:rsidR="00F0015C" w:rsidRPr="00285124" w:rsidRDefault="00914253" w:rsidP="00285124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Кашель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- ежедневный или перемежающийся.</w:t>
      </w:r>
      <w:r w:rsidR="00EF4EFC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F0015C" w:rsidRPr="00285124" w:rsidRDefault="00914253" w:rsidP="00285124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Выделение мокроты.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276761" w:rsidRPr="00285124" w:rsidRDefault="00914253" w:rsidP="00285124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Одышка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071A7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–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прогрессир</w:t>
      </w:r>
      <w:r w:rsidR="00071A7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ующая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, постоян</w:t>
      </w:r>
      <w:r w:rsidR="00071A7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ная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(каждый день), усил</w:t>
      </w:r>
      <w:r w:rsidR="00071A7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ивающаяся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п</w:t>
      </w:r>
      <w:r w:rsidR="00071A7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ри физической нагрузке, нарастающая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при респираторных инфекциях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r w:rsidR="00276761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F0015C" w:rsidRPr="00285124" w:rsidRDefault="00F0015C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F0015C" w:rsidRPr="00285124" w:rsidRDefault="00F0015C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Диагноз и лечение</w:t>
      </w:r>
      <w:r w:rsidR="00914253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ХОБЛ</w:t>
      </w:r>
    </w:p>
    <w:p w:rsidR="00F0015C" w:rsidRPr="00285124" w:rsidRDefault="00F0015C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Диагноз ХОБЛ подтверждается </w:t>
      </w:r>
      <w:r w:rsidR="0091425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исследованием, которое называется 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спирометри</w:t>
      </w:r>
      <w:r w:rsidR="0091425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я. Оно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показывает, какое количество воздуха человек может вдохнуть и выдохнуть</w:t>
      </w:r>
      <w:r w:rsidR="005233E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,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и как быстро воздух может входить в легкие и выходить из них. </w:t>
      </w:r>
    </w:p>
    <w:p w:rsidR="00F0015C" w:rsidRPr="00285124" w:rsidRDefault="00F0015C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Различные формы лечения </w:t>
      </w:r>
      <w:r w:rsidR="00EF5C7F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ХОБЛ 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могут содействовать облегчению симптомов и повышению качества жизни людей, страдающих этой болезнью. Так, например, лекарства, способствующие расширению основных дыхательных путей в легких, могут облегчить одышку.</w:t>
      </w:r>
      <w:r w:rsidR="0091425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EC132A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В связи с тем, что ХОБЛ развивается медленно, наиболее часто болезнь диагностируется у людей в возрасте 40 лет и старше.</w:t>
      </w:r>
      <w:r w:rsidR="005233E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Очень важно как можно раньше выявить заболевание.</w:t>
      </w:r>
    </w:p>
    <w:p w:rsidR="00EB56F4" w:rsidRPr="00285124" w:rsidRDefault="00EB56F4" w:rsidP="00285124">
      <w:pPr>
        <w:tabs>
          <w:tab w:val="left" w:pos="284"/>
        </w:tabs>
        <w:spacing w:before="240" w:after="100" w:afterAutospacing="1" w:line="240" w:lineRule="auto"/>
        <w:contextualSpacing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Преимущества ранней диагностики ХОБЛ</w:t>
      </w:r>
      <w:r w:rsidR="005233E7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:</w:t>
      </w: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</w:t>
      </w:r>
    </w:p>
    <w:p w:rsidR="00EB56F4" w:rsidRPr="00285124" w:rsidRDefault="00EB56F4" w:rsidP="00285124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Раннее начало адекватной терапии</w:t>
      </w:r>
      <w:r w:rsidR="005233E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EB56F4" w:rsidRPr="00285124" w:rsidRDefault="00EB56F4" w:rsidP="00285124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Лучший </w:t>
      </w:r>
      <w:r w:rsidR="00EF5C7F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эффект от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терапи</w:t>
      </w:r>
      <w:r w:rsidR="00EF5C7F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и</w:t>
      </w:r>
      <w:r w:rsidR="005233E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EB56F4" w:rsidRPr="00285124" w:rsidRDefault="00EB56F4" w:rsidP="00285124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Профилактика обострений</w:t>
      </w:r>
      <w:r w:rsidR="005233E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EB56F4" w:rsidRPr="00285124" w:rsidRDefault="00EB56F4" w:rsidP="00285124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Снижение темпов прогрессирования</w:t>
      </w:r>
      <w:r w:rsidR="005233E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6C3ADB" w:rsidRPr="00285124" w:rsidRDefault="006C3ADB" w:rsidP="00285124">
      <w:pPr>
        <w:tabs>
          <w:tab w:val="left" w:pos="284"/>
        </w:tabs>
        <w:spacing w:before="240" w:after="100" w:afterAutospacing="1" w:line="240" w:lineRule="auto"/>
        <w:contextualSpacing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EC132A" w:rsidRPr="00285124" w:rsidRDefault="00F0015C" w:rsidP="00285124">
      <w:pPr>
        <w:tabs>
          <w:tab w:val="left" w:pos="284"/>
        </w:tabs>
        <w:spacing w:before="240" w:after="100" w:afterAutospacing="1" w:line="240" w:lineRule="auto"/>
        <w:contextualSpacing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Основные методы лечения ХОБЛ </w:t>
      </w:r>
    </w:p>
    <w:p w:rsidR="00A364B7" w:rsidRPr="00285124" w:rsidRDefault="00A364B7" w:rsidP="00285124">
      <w:pPr>
        <w:tabs>
          <w:tab w:val="left" w:pos="284"/>
        </w:tabs>
        <w:spacing w:before="240" w:after="100" w:afterAutospacing="1" w:line="240" w:lineRule="auto"/>
        <w:contextualSpacing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A364B7" w:rsidRPr="00285124" w:rsidRDefault="00A364B7" w:rsidP="00285124">
      <w:pPr>
        <w:tabs>
          <w:tab w:val="left" w:pos="284"/>
        </w:tabs>
        <w:spacing w:before="240" w:after="100" w:afterAutospacing="1" w:line="240" w:lineRule="auto"/>
        <w:contextualSpacing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Отказ от курения </w:t>
      </w:r>
    </w:p>
    <w:p w:rsidR="00A364B7" w:rsidRPr="00285124" w:rsidRDefault="00A364B7" w:rsidP="00285124">
      <w:pPr>
        <w:tabs>
          <w:tab w:val="left" w:pos="284"/>
        </w:tabs>
        <w:spacing w:before="240" w:after="100" w:afterAutospacing="1" w:line="240" w:lineRule="auto"/>
        <w:contextualSpacing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Рекомендуется полный отказ от курения (в том числе пассивного).</w:t>
      </w:r>
    </w:p>
    <w:p w:rsidR="00A364B7" w:rsidRPr="00285124" w:rsidRDefault="00A364B7" w:rsidP="00285124">
      <w:pPr>
        <w:tabs>
          <w:tab w:val="left" w:pos="284"/>
        </w:tabs>
        <w:spacing w:before="240" w:after="100" w:afterAutospacing="1" w:line="240" w:lineRule="auto"/>
        <w:contextualSpacing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F0015C" w:rsidRPr="00285124" w:rsidRDefault="00F0015C" w:rsidP="00285124">
      <w:pPr>
        <w:tabs>
          <w:tab w:val="left" w:pos="284"/>
        </w:tabs>
        <w:spacing w:before="240" w:after="100" w:afterAutospacing="1" w:line="240" w:lineRule="auto"/>
        <w:contextualSpacing/>
        <w:jc w:val="both"/>
        <w:rPr>
          <w:rFonts w:ascii="Arial" w:hAnsi="Arial" w:cs="Arial"/>
          <w:color w:val="2E3233"/>
          <w:sz w:val="20"/>
          <w:szCs w:val="20"/>
        </w:rPr>
      </w:pP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Лекарственная терапия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. На сегодняшний день имеется огромное количество препаратов для лечения ХОБЛ, преп</w:t>
      </w:r>
      <w:r w:rsidR="00EF5C7F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арат, который необходим именно в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ам, в вашей ситуации способе</w:t>
      </w:r>
      <w:r w:rsidR="005233E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н подобрать только опытный врач-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терапевт или пульмонолог. Не стоит забывать, что важнейший способ лечения заболевания ХОБЛ – это ингаляция лекарственных препаратов, которые способны расширить бронхи, уменьшить воспалительные процессы в них, устранить одышку. В большинстве случаев ингаляторы необходимо использовать практически</w:t>
      </w:r>
      <w:r w:rsidR="002868EB" w:rsidRPr="00285124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 </w:t>
      </w:r>
      <w:r w:rsidR="002868EB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постоянно или 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нео</w:t>
      </w:r>
      <w:r w:rsidR="002868EB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пределенно 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долго.</w:t>
      </w:r>
      <w:r w:rsidRPr="00285124">
        <w:rPr>
          <w:rFonts w:ascii="Arial" w:hAnsi="Arial" w:cs="Arial"/>
          <w:color w:val="2E3233"/>
          <w:sz w:val="20"/>
          <w:szCs w:val="20"/>
        </w:rPr>
        <w:br/>
      </w:r>
      <w:r w:rsidRPr="00285124">
        <w:rPr>
          <w:rFonts w:ascii="Arial" w:hAnsi="Arial" w:cs="Arial"/>
          <w:color w:val="2E3233"/>
          <w:sz w:val="20"/>
          <w:szCs w:val="20"/>
        </w:rPr>
        <w:br/>
      </w: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Реабилитация.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 Для больных с ХОБЛ также необходимы тренирующие программы, которые ведут упор на физическую активность на всех стадиях течения процесса. Они </w:t>
      </w:r>
      <w:r w:rsidR="0041159D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способны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умень</w:t>
      </w:r>
      <w:r w:rsidR="0041159D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шить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одышку и усталость пациента.</w:t>
      </w:r>
      <w:r w:rsidRPr="00285124">
        <w:rPr>
          <w:rFonts w:ascii="Arial" w:hAnsi="Arial" w:cs="Arial"/>
          <w:color w:val="2E3233"/>
          <w:sz w:val="20"/>
          <w:szCs w:val="20"/>
        </w:rPr>
        <w:t> </w:t>
      </w:r>
    </w:p>
    <w:p w:rsidR="005233E7" w:rsidRPr="00285124" w:rsidRDefault="005233E7" w:rsidP="00285124">
      <w:pPr>
        <w:tabs>
          <w:tab w:val="left" w:pos="284"/>
        </w:tabs>
        <w:spacing w:before="240" w:after="100" w:afterAutospacing="1" w:line="240" w:lineRule="auto"/>
        <w:contextualSpacing/>
        <w:jc w:val="both"/>
        <w:rPr>
          <w:rFonts w:ascii="Arial" w:hAnsi="Arial" w:cs="Arial"/>
          <w:color w:val="2E3233"/>
          <w:sz w:val="20"/>
          <w:szCs w:val="20"/>
        </w:rPr>
      </w:pPr>
    </w:p>
    <w:p w:rsidR="0001745D" w:rsidRPr="00285124" w:rsidRDefault="0001745D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lastRenderedPageBreak/>
        <w:t>Профилактика ХОБЛ</w:t>
      </w:r>
    </w:p>
    <w:p w:rsidR="00EA441B" w:rsidRPr="00285124" w:rsidRDefault="001C2149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Своевременное прохождение диспансеризации</w:t>
      </w:r>
      <w:r w:rsidR="00EA441B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позволяет обнаружить предпосылки к возникновению болезни или выявить отклонения на начальной стадии. Именно поэтому так важно следить за своим здоровьем и </w:t>
      </w:r>
      <w:r w:rsidR="00EA441B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проходить диспансеризацию.</w:t>
      </w:r>
    </w:p>
    <w:p w:rsidR="002F218C" w:rsidRPr="004D3D20" w:rsidRDefault="00507D33" w:rsidP="00285124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«</w:t>
      </w:r>
      <w:r w:rsidR="00EA441B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СОГАЗ-Мед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»</w:t>
      </w:r>
      <w:r w:rsidR="00EA441B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напоминает, </w:t>
      </w:r>
      <w:r w:rsidR="00EA441B" w:rsidRPr="00285124">
        <w:rPr>
          <w:rFonts w:ascii="Arial" w:hAnsi="Arial" w:cs="Arial"/>
          <w:sz w:val="20"/>
          <w:szCs w:val="20"/>
        </w:rPr>
        <w:t xml:space="preserve">каждый, кто имеет на руках полис обязательного медицинского </w:t>
      </w:r>
      <w:bookmarkStart w:id="0" w:name="_GoBack"/>
      <w:bookmarkEnd w:id="0"/>
      <w:r w:rsidR="00EA441B" w:rsidRPr="004D3D20">
        <w:rPr>
          <w:rFonts w:ascii="Arial" w:hAnsi="Arial" w:cs="Arial"/>
          <w:sz w:val="20"/>
          <w:szCs w:val="20"/>
        </w:rPr>
        <w:t>страхования, имеет право бесплатно детально обследовать состояние своего здоровья. Диспансеризация взрослого населения проводится: раз в 3 года в возрасте от 18 до 39 лет включительно; ежегодно в возрасте 40 лет и старше, а также в отношении отдельных категорий граждан. Годом прохождения диспансеризации считается календарный год, в котором гражданин достигает соответствующего возраста.</w:t>
      </w:r>
      <w:r w:rsidR="002F218C" w:rsidRPr="004D3D20">
        <w:rPr>
          <w:rFonts w:ascii="Arial" w:hAnsi="Arial" w:cs="Arial"/>
          <w:sz w:val="20"/>
          <w:szCs w:val="20"/>
        </w:rPr>
        <w:t xml:space="preserve"> </w:t>
      </w:r>
    </w:p>
    <w:p w:rsidR="00C43216" w:rsidRPr="004D3D20" w:rsidRDefault="00C43216" w:rsidP="00285124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D6840" w:rsidRPr="007D6840" w:rsidRDefault="007D6840" w:rsidP="00285124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D3D20">
        <w:rPr>
          <w:rFonts w:ascii="Arial" w:hAnsi="Arial" w:cs="Arial"/>
          <w:sz w:val="20"/>
          <w:szCs w:val="20"/>
        </w:rPr>
        <w:t>Д</w:t>
      </w:r>
      <w:r w:rsidR="002F218C" w:rsidRPr="004D3D20">
        <w:rPr>
          <w:rFonts w:ascii="Arial" w:hAnsi="Arial" w:cs="Arial"/>
          <w:sz w:val="20"/>
          <w:szCs w:val="20"/>
        </w:rPr>
        <w:t xml:space="preserve">ля граждан, перенесших COVID-19, предусмотрена углубленная диспансеризация с дополнительными видами исследований и консультаций врачей - специалистов. </w:t>
      </w:r>
      <w:r w:rsidRPr="004D3D20">
        <w:rPr>
          <w:rFonts w:ascii="Arial" w:hAnsi="Arial" w:cs="Arial"/>
          <w:bCs/>
          <w:sz w:val="20"/>
          <w:szCs w:val="20"/>
        </w:rPr>
        <w:t xml:space="preserve">Ее можно пройти в течение года после </w:t>
      </w:r>
      <w:r w:rsidR="006A2954" w:rsidRPr="004D3D20">
        <w:rPr>
          <w:rFonts w:ascii="Arial" w:hAnsi="Arial" w:cs="Arial"/>
          <w:bCs/>
          <w:sz w:val="20"/>
          <w:szCs w:val="20"/>
        </w:rPr>
        <w:t>заболевания</w:t>
      </w:r>
      <w:r w:rsidR="009D4E5F" w:rsidRPr="004D3D20">
        <w:rPr>
          <w:rFonts w:ascii="Arial" w:hAnsi="Arial" w:cs="Arial"/>
          <w:bCs/>
          <w:sz w:val="20"/>
          <w:szCs w:val="20"/>
        </w:rPr>
        <w:t>, но не ранее 60 дней после выздоровления.</w:t>
      </w:r>
      <w:r w:rsidRPr="004D3D20">
        <w:rPr>
          <w:rFonts w:ascii="Arial" w:hAnsi="Arial" w:cs="Arial"/>
          <w:bCs/>
          <w:sz w:val="20"/>
          <w:szCs w:val="20"/>
        </w:rPr>
        <w:t xml:space="preserve"> Направления на дополнительные обследования должны выдаваться в течение трех дней.</w:t>
      </w:r>
    </w:p>
    <w:p w:rsidR="00C15BAD" w:rsidRDefault="00C15BAD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850EE3" w:rsidRPr="00285124" w:rsidRDefault="003C0454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В</w:t>
      </w:r>
      <w:r w:rsidR="00B100B7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торичная профилактика ХОБЛ</w:t>
      </w:r>
      <w:r w:rsidR="0096521C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, </w:t>
      </w:r>
      <w:r w:rsidR="00B100B7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направлен</w:t>
      </w:r>
      <w:r w:rsidR="00164119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ная</w:t>
      </w:r>
      <w:r w:rsidR="00B100B7"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на снижение риска обострения болезни. </w:t>
      </w:r>
    </w:p>
    <w:p w:rsidR="00B100B7" w:rsidRPr="00285124" w:rsidRDefault="0096521C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Б</w:t>
      </w:r>
      <w:r w:rsidR="00B100B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ольному рекомендуется:</w:t>
      </w:r>
    </w:p>
    <w:p w:rsidR="00B100B7" w:rsidRPr="00285124" w:rsidRDefault="0096521C" w:rsidP="00285124">
      <w:pPr>
        <w:pStyle w:val="a6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Укреплять иммунитет и знать факторы, провоцирующие обострение</w:t>
      </w:r>
      <w:r w:rsidR="00EB56F4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r w:rsidR="00B100B7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B100B7" w:rsidRPr="00285124" w:rsidRDefault="00B100B7" w:rsidP="00285124">
      <w:pPr>
        <w:pStyle w:val="a6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Проходить </w:t>
      </w:r>
      <w:proofErr w:type="spellStart"/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бронхолитическую</w:t>
      </w:r>
      <w:proofErr w:type="spellEnd"/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терапию.</w:t>
      </w:r>
    </w:p>
    <w:p w:rsidR="00B100B7" w:rsidRPr="00285124" w:rsidRDefault="00B100B7" w:rsidP="00285124">
      <w:pPr>
        <w:pStyle w:val="a6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Осуществлять вакцинацию и ревакцинацию </w:t>
      </w:r>
      <w:r w:rsidR="00A4253A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против 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пневмококковой и гриппозной инфекции. </w:t>
      </w:r>
    </w:p>
    <w:p w:rsidR="00B100B7" w:rsidRPr="00285124" w:rsidRDefault="00B100B7" w:rsidP="00285124">
      <w:pPr>
        <w:pStyle w:val="a6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Проходить периодические курсы витаминной терапии, лечебной физкультуры и дыхательной гимнастики.</w:t>
      </w:r>
    </w:p>
    <w:p w:rsidR="00B100B7" w:rsidRPr="00285124" w:rsidRDefault="00B100B7" w:rsidP="00285124">
      <w:pPr>
        <w:pStyle w:val="a6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Правильно использовать ингаляторы при ХОБЛ. </w:t>
      </w:r>
    </w:p>
    <w:p w:rsidR="00B100B7" w:rsidRPr="00285124" w:rsidRDefault="00B100B7" w:rsidP="00285124">
      <w:pPr>
        <w:pStyle w:val="a6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Периодически проходить лечение в специализированных санаториях и курортах. Это даст возможность поддерживать легочную ткань в нормальном состоянии, обеспечивать ее функциональность на оптимальном уровне.</w:t>
      </w:r>
    </w:p>
    <w:p w:rsidR="00EB56F4" w:rsidRPr="00285124" w:rsidRDefault="00EB56F4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По вопросам порядка получения медицинской помощи в рамках системы ОМС, застрахованные </w:t>
      </w:r>
      <w:r w:rsidR="00507D3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«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СОГАЗ-Мед</w:t>
      </w:r>
      <w:r w:rsidR="00507D33"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»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могут обратиться к страховому представителю по телефону круглосуточного контакт-центра 8-800-100-07-02 (</w:t>
      </w:r>
      <w:r w:rsidR="00A14B5D">
        <w:rPr>
          <w:rFonts w:ascii="Arial" w:hAnsi="Arial" w:cs="Arial"/>
          <w:color w:val="222222"/>
          <w:sz w:val="20"/>
          <w:szCs w:val="20"/>
          <w:shd w:val="clear" w:color="auto" w:fill="FFFFFF"/>
        </w:rPr>
        <w:t>з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>вонок по России бесплатный)</w:t>
      </w:r>
      <w:r w:rsidR="000A5C9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в мобильном приложении «СОГАЗ ОМС» (для </w:t>
      </w:r>
      <w:r w:rsidR="000A5C93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Android</w:t>
      </w:r>
      <w:r w:rsidR="000A5C93" w:rsidRPr="000A5C9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) 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или уточнить информацию на сайте </w:t>
      </w:r>
      <w:hyperlink r:id="rId5" w:history="1">
        <w:r w:rsidRPr="00285124"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sogaz-med.ru</w:t>
        </w:r>
      </w:hyperlink>
      <w:r w:rsidR="000A5C93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r w:rsidR="000A5C93" w:rsidRPr="000A5C9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D4780D" w:rsidRPr="00285124" w:rsidRDefault="004B25FF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285124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Генеральный директор АО «Страховая компания «СОГАЗ-Мед» Толстов Дмитрий Валерьевич отмечает:</w:t>
      </w:r>
      <w:r w:rsidRPr="0028512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</w:t>
      </w:r>
    </w:p>
    <w:p w:rsidR="0024052E" w:rsidRPr="004D3D20" w:rsidRDefault="0024052E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4D3D20">
        <w:rPr>
          <w:rFonts w:ascii="Arial" w:hAnsi="Arial" w:cs="Arial"/>
          <w:color w:val="222222"/>
          <w:sz w:val="20"/>
          <w:szCs w:val="20"/>
          <w:shd w:val="clear" w:color="auto" w:fill="FFFFFF"/>
        </w:rPr>
        <w:t>«СОГАЗ-Мед» напоминает о важности актуализации данных полиса ОМС в случае изменения персональных или контактных данных (телефон, e-</w:t>
      </w:r>
      <w:proofErr w:type="spellStart"/>
      <w:r w:rsidRPr="004D3D20">
        <w:rPr>
          <w:rFonts w:ascii="Arial" w:hAnsi="Arial" w:cs="Arial"/>
          <w:color w:val="222222"/>
          <w:sz w:val="20"/>
          <w:szCs w:val="20"/>
          <w:shd w:val="clear" w:color="auto" w:fill="FFFFFF"/>
        </w:rPr>
        <w:t>mail</w:t>
      </w:r>
      <w:proofErr w:type="spellEnd"/>
      <w:r w:rsidRPr="004D3D20">
        <w:rPr>
          <w:rFonts w:ascii="Arial" w:hAnsi="Arial" w:cs="Arial"/>
          <w:color w:val="222222"/>
          <w:sz w:val="20"/>
          <w:szCs w:val="20"/>
          <w:shd w:val="clear" w:color="auto" w:fill="FFFFFF"/>
        </w:rPr>
        <w:t>). Для этого обратитесь в офис «СОГАЗ-Мед». С полным перечнем адресов офисов и режимом работы Вы можете ознакомиться на сайте «СОГАЗ-Мед».</w:t>
      </w:r>
    </w:p>
    <w:p w:rsidR="0024052E" w:rsidRPr="004D3D20" w:rsidRDefault="0024052E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4D3D20">
        <w:rPr>
          <w:rFonts w:ascii="Arial" w:hAnsi="Arial" w:cs="Arial"/>
          <w:color w:val="222222"/>
          <w:sz w:val="20"/>
          <w:szCs w:val="20"/>
          <w:shd w:val="clear" w:color="auto" w:fill="FFFFFF"/>
        </w:rPr>
        <w:t>Это позволит Вам своевременно получать информацию о возможности прохождения профилактических мероприятий (в том числе диспансеризаци</w:t>
      </w:r>
      <w:r w:rsidR="00E03F8C" w:rsidRPr="004D3D20">
        <w:rPr>
          <w:rFonts w:ascii="Arial" w:hAnsi="Arial" w:cs="Arial"/>
          <w:color w:val="222222"/>
          <w:sz w:val="20"/>
          <w:szCs w:val="20"/>
          <w:shd w:val="clear" w:color="auto" w:fill="FFFFFF"/>
        </w:rPr>
        <w:t>и</w:t>
      </w:r>
      <w:r w:rsidRPr="004D3D20">
        <w:rPr>
          <w:rFonts w:ascii="Arial" w:hAnsi="Arial" w:cs="Arial"/>
          <w:color w:val="222222"/>
          <w:sz w:val="20"/>
          <w:szCs w:val="20"/>
          <w:shd w:val="clear" w:color="auto" w:fill="FFFFFF"/>
        </w:rPr>
        <w:t>), а также информационное сопровождение со стороны страховой медицинской организации удобным для Вас способом связи.</w:t>
      </w:r>
    </w:p>
    <w:p w:rsidR="00262FFF" w:rsidRPr="004D3D20" w:rsidRDefault="00262FFF" w:rsidP="00285124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D3D20">
        <w:rPr>
          <w:rFonts w:ascii="Arial" w:hAnsi="Arial" w:cs="Arial"/>
          <w:b/>
          <w:sz w:val="20"/>
          <w:szCs w:val="20"/>
        </w:rPr>
        <w:t>Справка о компании:</w:t>
      </w:r>
    </w:p>
    <w:p w:rsidR="00B87717" w:rsidRPr="00B87717" w:rsidRDefault="00B87717" w:rsidP="00B87717">
      <w:pPr>
        <w:tabs>
          <w:tab w:val="left" w:pos="284"/>
        </w:tabs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4D3D20">
        <w:rPr>
          <w:rFonts w:ascii="Arial" w:hAnsi="Arial" w:cs="Arial"/>
          <w:color w:val="222222"/>
          <w:sz w:val="20"/>
          <w:szCs w:val="20"/>
          <w:shd w:val="clear" w:color="auto" w:fill="FFFFFF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B87717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  </w:t>
      </w:r>
    </w:p>
    <w:p w:rsidR="00B100B7" w:rsidRPr="00EB56F4" w:rsidRDefault="00B100B7" w:rsidP="00262FFF">
      <w:pPr>
        <w:jc w:val="both"/>
        <w:rPr>
          <w:rFonts w:ascii="Times New Roman" w:hAnsi="Times New Roman" w:cs="Times New Roman"/>
        </w:rPr>
      </w:pPr>
    </w:p>
    <w:sectPr w:rsidR="00B100B7" w:rsidRPr="00EB56F4" w:rsidSect="0028512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F4555"/>
    <w:multiLevelType w:val="hybridMultilevel"/>
    <w:tmpl w:val="0EBA7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31758"/>
    <w:multiLevelType w:val="hybridMultilevel"/>
    <w:tmpl w:val="95321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C11"/>
    <w:rsid w:val="00005327"/>
    <w:rsid w:val="0001745D"/>
    <w:rsid w:val="00033078"/>
    <w:rsid w:val="00071A71"/>
    <w:rsid w:val="000954F9"/>
    <w:rsid w:val="000A5C93"/>
    <w:rsid w:val="000B6D50"/>
    <w:rsid w:val="000C54AF"/>
    <w:rsid w:val="001128A7"/>
    <w:rsid w:val="00140F82"/>
    <w:rsid w:val="00164119"/>
    <w:rsid w:val="001C1DD6"/>
    <w:rsid w:val="001C2149"/>
    <w:rsid w:val="001E35BB"/>
    <w:rsid w:val="0024052E"/>
    <w:rsid w:val="00262FFF"/>
    <w:rsid w:val="00276761"/>
    <w:rsid w:val="00285124"/>
    <w:rsid w:val="002868EB"/>
    <w:rsid w:val="002E4D65"/>
    <w:rsid w:val="002F218C"/>
    <w:rsid w:val="003C0454"/>
    <w:rsid w:val="0041159D"/>
    <w:rsid w:val="00415666"/>
    <w:rsid w:val="00493B9D"/>
    <w:rsid w:val="004B25FF"/>
    <w:rsid w:val="004D3D20"/>
    <w:rsid w:val="00507D33"/>
    <w:rsid w:val="005233E7"/>
    <w:rsid w:val="005B7A12"/>
    <w:rsid w:val="006A2954"/>
    <w:rsid w:val="006B0D7D"/>
    <w:rsid w:val="006C3ADB"/>
    <w:rsid w:val="00764846"/>
    <w:rsid w:val="00765AA3"/>
    <w:rsid w:val="007C3D86"/>
    <w:rsid w:val="007D6840"/>
    <w:rsid w:val="007F5542"/>
    <w:rsid w:val="00850EE3"/>
    <w:rsid w:val="00865CE1"/>
    <w:rsid w:val="00884EAF"/>
    <w:rsid w:val="00914253"/>
    <w:rsid w:val="0096521C"/>
    <w:rsid w:val="00992553"/>
    <w:rsid w:val="009D4E5F"/>
    <w:rsid w:val="00A14B5D"/>
    <w:rsid w:val="00A364B7"/>
    <w:rsid w:val="00A4253A"/>
    <w:rsid w:val="00A43C11"/>
    <w:rsid w:val="00A51F59"/>
    <w:rsid w:val="00A5743E"/>
    <w:rsid w:val="00B100B7"/>
    <w:rsid w:val="00B87717"/>
    <w:rsid w:val="00BE434C"/>
    <w:rsid w:val="00BE53B7"/>
    <w:rsid w:val="00C15BAD"/>
    <w:rsid w:val="00C43216"/>
    <w:rsid w:val="00D4780D"/>
    <w:rsid w:val="00D742FB"/>
    <w:rsid w:val="00D80A85"/>
    <w:rsid w:val="00E03F8C"/>
    <w:rsid w:val="00E429C7"/>
    <w:rsid w:val="00E536D4"/>
    <w:rsid w:val="00E62130"/>
    <w:rsid w:val="00E75AC7"/>
    <w:rsid w:val="00EA441B"/>
    <w:rsid w:val="00EB56F4"/>
    <w:rsid w:val="00EC132A"/>
    <w:rsid w:val="00EF4EFC"/>
    <w:rsid w:val="00EF5C7F"/>
    <w:rsid w:val="00F0015C"/>
    <w:rsid w:val="00F9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CC5E3-4A06-4D7C-8CAC-11384B6E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4E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001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5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01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00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015C"/>
    <w:rPr>
      <w:b/>
      <w:bCs/>
    </w:rPr>
  </w:style>
  <w:style w:type="character" w:styleId="a5">
    <w:name w:val="Hyperlink"/>
    <w:basedOn w:val="a0"/>
    <w:uiPriority w:val="99"/>
    <w:semiHidden/>
    <w:unhideWhenUsed/>
    <w:rsid w:val="00F0015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F4E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9925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List Paragraph"/>
    <w:basedOn w:val="a"/>
    <w:uiPriority w:val="34"/>
    <w:qFormat/>
    <w:rsid w:val="00914253"/>
    <w:pPr>
      <w:ind w:left="720"/>
      <w:contextualSpacing/>
    </w:pPr>
  </w:style>
  <w:style w:type="paragraph" w:styleId="a7">
    <w:name w:val="No Spacing"/>
    <w:uiPriority w:val="1"/>
    <w:qFormat/>
    <w:rsid w:val="007C3D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3144</TotalTime>
  <Pages>2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Савельева Юлия Юрьевна</cp:lastModifiedBy>
  <cp:revision>31</cp:revision>
  <dcterms:created xsi:type="dcterms:W3CDTF">2019-11-11T11:18:00Z</dcterms:created>
  <dcterms:modified xsi:type="dcterms:W3CDTF">2025-03-26T12:21:00Z</dcterms:modified>
</cp:coreProperties>
</file>