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45" w:rsidRPr="00FF44ED" w:rsidRDefault="00E40145" w:rsidP="00196F2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hyperlink r:id="rId4" w:history="1"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тчет</w:t>
        </w:r>
        <w:r w:rsidRPr="00FF44E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о реализации мер по противодействию коррупции в 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Виллозском городском поселении в 2018 году. </w:t>
        </w:r>
      </w:hyperlink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Виллозского городского поселения </w:t>
      </w:r>
      <w:r w:rsidRPr="00FF44ED">
        <w:rPr>
          <w:rFonts w:ascii="Times New Roman" w:hAnsi="Times New Roman"/>
          <w:sz w:val="28"/>
          <w:szCs w:val="28"/>
          <w:lang w:eastAsia="ru-RU"/>
        </w:rPr>
        <w:t>проведена работа по  программе противодействия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Виллозском городском поселении.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>Так, в рамках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главы и администрации  поселения,  проходят   антикоррупционную экспертизу.  Все   НПА направляются в органы прокуратуры,  для осуществления дополнительной  антикоррупционной  экспертизы.  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Виллозского городского поселения</w:t>
      </w:r>
      <w:r w:rsidRPr="00FF44ED">
        <w:rPr>
          <w:rFonts w:ascii="Times New Roman" w:hAnsi="Times New Roman"/>
          <w:sz w:val="28"/>
          <w:szCs w:val="28"/>
          <w:lang w:eastAsia="ru-RU"/>
        </w:rPr>
        <w:t>: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678">
        <w:rPr>
          <w:rFonts w:ascii="Times New Roman" w:hAnsi="Times New Roman"/>
          <w:sz w:val="28"/>
          <w:szCs w:val="28"/>
          <w:lang w:eastAsia="ru-RU"/>
        </w:rPr>
        <w:t>- действует Комиссия по урегулированию конфликта интересов на муниципальной службе в администрации  Виллозского городского поселения</w:t>
      </w:r>
      <w:r w:rsidRPr="00FF44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678">
        <w:rPr>
          <w:rFonts w:ascii="Times New Roman" w:hAnsi="Times New Roman"/>
          <w:sz w:val="28"/>
          <w:szCs w:val="28"/>
          <w:lang w:eastAsia="ru-RU"/>
        </w:rPr>
        <w:t>- 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44ED">
        <w:rPr>
          <w:rFonts w:ascii="Times New Roman" w:hAnsi="Times New Roman"/>
          <w:sz w:val="28"/>
          <w:szCs w:val="28"/>
          <w:lang w:eastAsia="ru-RU"/>
        </w:rPr>
        <w:t>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Виллозского городского поселения </w:t>
      </w:r>
      <w:r w:rsidRPr="00FF44ED">
        <w:rPr>
          <w:rFonts w:ascii="Times New Roman" w:hAnsi="Times New Roman"/>
          <w:sz w:val="28"/>
          <w:szCs w:val="28"/>
          <w:lang w:eastAsia="ru-RU"/>
        </w:rPr>
        <w:t>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</w:t>
      </w:r>
      <w:r>
        <w:rPr>
          <w:rFonts w:ascii="Times New Roman" w:hAnsi="Times New Roman"/>
          <w:sz w:val="28"/>
          <w:szCs w:val="28"/>
          <w:lang w:eastAsia="ru-RU"/>
        </w:rPr>
        <w:t xml:space="preserve">дуры обсуждения и согласования. </w:t>
      </w:r>
      <w:r w:rsidRPr="00FF44ED">
        <w:rPr>
          <w:rFonts w:ascii="Times New Roman" w:hAnsi="Times New Roman"/>
          <w:sz w:val="28"/>
          <w:szCs w:val="28"/>
          <w:lang w:eastAsia="ru-RU"/>
        </w:rPr>
        <w:t xml:space="preserve">Муниципальные  </w:t>
      </w:r>
      <w:r>
        <w:rPr>
          <w:rFonts w:ascii="Times New Roman" w:hAnsi="Times New Roman"/>
          <w:sz w:val="28"/>
          <w:szCs w:val="28"/>
          <w:lang w:eastAsia="ru-RU"/>
        </w:rPr>
        <w:t>услуги   размещены на сайте Виллозского городского поселения</w:t>
      </w:r>
      <w:r w:rsidRPr="00FF44ED">
        <w:rPr>
          <w:rFonts w:ascii="Times New Roman" w:hAnsi="Times New Roman"/>
          <w:sz w:val="28"/>
          <w:szCs w:val="28"/>
          <w:lang w:eastAsia="ru-RU"/>
        </w:rPr>
        <w:t>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 </w:t>
      </w:r>
    </w:p>
    <w:p w:rsidR="00E40145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678">
        <w:rPr>
          <w:rFonts w:ascii="Times New Roman" w:hAnsi="Times New Roman"/>
          <w:sz w:val="28"/>
          <w:szCs w:val="28"/>
          <w:lang w:eastAsia="ru-RU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Виллозского городского поселения.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273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Виллозского городского поселения размещена общая информация об органах местного самоуправления. Ведутся разделы: НПА администрации, Бюджет, Противодействие коррупции, Муниципальные предприятия и учреждения, Обращения  и др.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>Все нормативные правовые акты органов местного самоуправления  обнародуются, и размещаются на сайте администрации в сети интернет.   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 xml:space="preserve">В помещении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Виллозского городского поселения</w:t>
      </w:r>
      <w:r w:rsidRPr="00FF44ED">
        <w:rPr>
          <w:rFonts w:ascii="Times New Roman" w:hAnsi="Times New Roman"/>
          <w:sz w:val="28"/>
          <w:szCs w:val="28"/>
          <w:lang w:eastAsia="ru-RU"/>
        </w:rPr>
        <w:t> 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2018</w:t>
      </w:r>
      <w:r w:rsidRPr="00FF44ED">
        <w:rPr>
          <w:rFonts w:ascii="Times New Roman" w:hAnsi="Times New Roman"/>
          <w:sz w:val="28"/>
          <w:szCs w:val="28"/>
          <w:lang w:eastAsia="ru-RU"/>
        </w:rPr>
        <w:t xml:space="preserve"> год   информация о фактах коррупции в органах местного самоуправления не поступало.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>Информация о муниципальных  учреждениях </w:t>
      </w:r>
      <w:r>
        <w:rPr>
          <w:rFonts w:ascii="Times New Roman" w:hAnsi="Times New Roman"/>
          <w:sz w:val="28"/>
          <w:szCs w:val="28"/>
          <w:lang w:eastAsia="ru-RU"/>
        </w:rPr>
        <w:t xml:space="preserve">Виллозского городского </w:t>
      </w:r>
      <w:r w:rsidRPr="00FF44ED">
        <w:rPr>
          <w:rFonts w:ascii="Times New Roman" w:hAnsi="Times New Roman"/>
          <w:sz w:val="28"/>
          <w:szCs w:val="28"/>
          <w:lang w:eastAsia="ru-RU"/>
        </w:rPr>
        <w:t>размещена на сайте:</w:t>
      </w:r>
      <w:r w:rsidRPr="00474678">
        <w:t xml:space="preserve"> </w:t>
      </w:r>
      <w:hyperlink r:id="rId5" w:history="1">
        <w:r w:rsidRPr="0047467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7467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74678">
          <w:rPr>
            <w:rStyle w:val="Hyperlink"/>
            <w:rFonts w:ascii="Times New Roman" w:hAnsi="Times New Roman"/>
            <w:sz w:val="28"/>
            <w:szCs w:val="28"/>
            <w:lang w:val="en-US"/>
          </w:rPr>
          <w:t>villozi</w:t>
        </w:r>
        <w:r w:rsidRPr="00474678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74678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47467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7467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74678">
        <w:rPr>
          <w:rFonts w:ascii="Times New Roman" w:hAnsi="Times New Roman"/>
          <w:color w:val="333333"/>
          <w:sz w:val="28"/>
          <w:szCs w:val="28"/>
        </w:rPr>
        <w:t>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>Обучения муниципальных служащих по вопросам противодействия коррупции не проводилось,  в связи  дорогостоимостью обучения.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>Отчет об исполнение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администрации в сети  Интернет.</w:t>
      </w:r>
    </w:p>
    <w:p w:rsidR="00E40145" w:rsidRPr="00A3543E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ED">
        <w:rPr>
          <w:rFonts w:ascii="Times New Roman" w:hAnsi="Times New Roman"/>
          <w:sz w:val="28"/>
          <w:szCs w:val="28"/>
          <w:lang w:eastAsia="ru-RU"/>
        </w:rPr>
        <w:t xml:space="preserve">Комиссией   по соблюдению требований к служебному поведению 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Виллозского городского поселения</w:t>
      </w:r>
      <w:r w:rsidRPr="00FF44ED">
        <w:rPr>
          <w:rFonts w:ascii="Times New Roman" w:hAnsi="Times New Roman"/>
          <w:sz w:val="28"/>
          <w:szCs w:val="28"/>
          <w:lang w:eastAsia="ru-RU"/>
        </w:rPr>
        <w:t> 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недействительном  ненормативных правовых актов, незаконными решений и действий  (бездействий) органо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3543E">
        <w:rPr>
          <w:rFonts w:ascii="Times New Roman" w:hAnsi="Times New Roman"/>
          <w:sz w:val="28"/>
          <w:szCs w:val="28"/>
          <w:lang w:eastAsia="ru-RU"/>
        </w:rPr>
        <w:t>местного самоуправления и их должностных лиц.</w:t>
      </w:r>
    </w:p>
    <w:p w:rsidR="00E40145" w:rsidRPr="00FF44ED" w:rsidRDefault="00E40145" w:rsidP="00196F29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43E">
        <w:rPr>
          <w:rFonts w:ascii="Times New Roman" w:hAnsi="Times New Roman"/>
          <w:sz w:val="28"/>
          <w:szCs w:val="28"/>
          <w:lang w:eastAsia="ru-RU"/>
        </w:rPr>
        <w:t>На сайте администрации Виллозского городского поселения размещены памятки  антикоррупционной направленности.</w:t>
      </w:r>
    </w:p>
    <w:p w:rsidR="00E40145" w:rsidRPr="00FF44ED" w:rsidRDefault="00E40145" w:rsidP="00196F29">
      <w:pPr>
        <w:rPr>
          <w:rFonts w:ascii="Times New Roman" w:hAnsi="Times New Roman"/>
          <w:sz w:val="28"/>
          <w:szCs w:val="28"/>
        </w:rPr>
      </w:pPr>
    </w:p>
    <w:p w:rsidR="00E40145" w:rsidRDefault="00E40145"/>
    <w:sectPr w:rsidR="00E40145" w:rsidSect="0011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29"/>
    <w:rsid w:val="00116DA5"/>
    <w:rsid w:val="00196F29"/>
    <w:rsid w:val="004406F6"/>
    <w:rsid w:val="00474678"/>
    <w:rsid w:val="005E66F8"/>
    <w:rsid w:val="00A3543E"/>
    <w:rsid w:val="00D01273"/>
    <w:rsid w:val="00E40145"/>
    <w:rsid w:val="00FA0F2B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6F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hyperlink" Target="https://adm-hodz.ru/munitsipalnye-pravovye-akty/programmy/otchety-po-programmam/1907-otchet-o-realizatsii-mer-po-protivodejstviyu-korruptsii-v-khodzinskom-selskom-poselen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662</Words>
  <Characters>3780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4</cp:revision>
  <dcterms:created xsi:type="dcterms:W3CDTF">2019-02-25T09:25:00Z</dcterms:created>
  <dcterms:modified xsi:type="dcterms:W3CDTF">2019-02-26T06:43:00Z</dcterms:modified>
</cp:coreProperties>
</file>