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602FC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602FC7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Default="009B0A17" w:rsidP="00297670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602FC7">
        <w:rPr>
          <w:i/>
          <w:caps/>
          <w:shadow/>
          <w:sz w:val="28"/>
          <w:szCs w:val="28"/>
        </w:rPr>
        <w:t>Лен</w:t>
      </w:r>
      <w:r w:rsidR="00181475" w:rsidRPr="00602FC7">
        <w:rPr>
          <w:i/>
          <w:caps/>
          <w:shadow/>
          <w:sz w:val="28"/>
          <w:szCs w:val="28"/>
        </w:rPr>
        <w:t>инградской области (</w:t>
      </w:r>
      <w:proofErr w:type="gramStart"/>
      <w:r w:rsidR="00181475" w:rsidRPr="00602FC7">
        <w:rPr>
          <w:i/>
          <w:caps/>
          <w:shadow/>
          <w:sz w:val="28"/>
          <w:szCs w:val="28"/>
        </w:rPr>
        <w:t>МЕЖРАЙОННОЕ</w:t>
      </w:r>
      <w:proofErr w:type="gramEnd"/>
      <w:r w:rsidR="00181475" w:rsidRPr="00602FC7">
        <w:rPr>
          <w:i/>
          <w:caps/>
          <w:shadow/>
          <w:sz w:val="28"/>
          <w:szCs w:val="28"/>
        </w:rPr>
        <w:t>)</w:t>
      </w:r>
    </w:p>
    <w:p w:rsidR="002F476C" w:rsidRDefault="002F476C" w:rsidP="00297670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Поменяй способ доставки пенсии, если надо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приходом тепла и в нашей непростой климатической зоне наступил дачный сезон. Многие пенсионеры уезжают на свои «фазенды» на все лето. И, казалось бы, уходи с головой в прелесть дачной жизни, но возникает одна проблема – необходимость ездить в город для получения пенсии.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летний период пенсионеры, выезжающие в сельскую местность или на дачу, могут выбрать наиболее удобный для себя способ получения пенсии. Даже если вы никуда не уезжаете, но решили поменять способ получения пенсии, вам поможет следующая информация.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Пенсионер вправе выбрать по своему усмотрению организацию, осуществляющую доставку пенсии: через почтовое отделение на дому или в кассе, или путем зачисления пенсии на свой счет в кредитной организации. Кроме того, за пенсионера получать назначенную ему пенсию может выбранное им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И так, разберемся с организациями, которые вам доставляют пенсию – это Почта России и кредитная организация (банк), занимающаяся доставкой пенсий, с которой Отделение ПФР по Санкт-Петербургу и Ленинградской области заключен договор по доставке пенсий и других социальных выплат. Полный список этих организаций можно посмотреть на официальном сайте ПФР, по приведенной ниже ссылке. Вы, конечно же, вправе выбрать и другую доставочную организацию, с которой у Отделения нет договора, но тогда необходимо будет подождать, когда между Отделением ПФР  и выбранной организацией будет заключен договор на доставку пенсии, но не более чем три месяца.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Теперь о способах доставки пенсий: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- через Почту России – вы можете получать пенсию дома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выплатного периода: с 3 по 22 число, каждого месяца. Если пенсия не будет получена в течение шести месяцев подряд, то ее выплата приостанавливается. В этом случае для возобновления выплаты пенсии необходимо написать заявление в районное Управление ПФР;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lastRenderedPageBreak/>
        <w:t>- через банк – вы можете получать пенсию, переведенную на ваш счет.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Каждый месяц Отделение публикует на сайте график выплаты пенсий, ссылка приведена ниже.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вы хотите выбрать способ доставки пенсии или изменить его, вам необходимо уведомить об этом территориальный орган ПФР по месту нахождения выплатного (пенсионного) дела, любым удобным для вас способом:</w:t>
      </w:r>
    </w:p>
    <w:p w:rsidR="003D5E1F" w:rsidRDefault="003D5E1F" w:rsidP="003D5E1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письменно;</w:t>
      </w:r>
    </w:p>
    <w:p w:rsidR="003D5E1F" w:rsidRDefault="003D5E1F" w:rsidP="003D5E1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720" w:hanging="36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электронном виде, подав соответствующее заявление через «Личный кабинет гражданина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»н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>а сайте ПФР.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заявлении необходимо указать доставочную организацию и способ доставки пенсии, а также реквизиты счета (если доставка пенсии будет осуществляться через банк).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Заявление можно подавать в территориальный орган ПФР по вашему выбору независимо от места жительства или пребывания.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заявление на изменение способа доставки пенсии поступило в территориальный орган ПФР до 20 числа текущего месяца изменение организации, осуществляющей доставку пенсии, производится с 1-го числа месяца, следующего за месяцем обращения. При поступлении заявления после 20-го числа текущего месяца – с 1-го числа через один месяц после месяца обращения.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Например: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территориальный орган ПФР ваше заявление поступило 19 июня (или в любой день с 1 по 20 июня включительно), тогда смена организации осуществляющей доставку пенсии произойдет с 1 июля.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ваше заявление поступило в территориальный орган ПФР 21 июня (или в другой день с 21 по 30 июня включительно), то смена организации осуществляющей доставку пенсии произойдет с 1 августа.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Еще раз обращаем внимание, что все выплаты осуществляются в соответствии с графиком выплаты пенсий.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Полезные ссылки: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Если остались вопросы обращайтесь, контакты и телефоны опубликованы на сайте ПФР: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http://www.pfrf.ru/branches/spb/contacts/</w:t>
        </w:r>
      </w:hyperlink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График выплаты пенсий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hyperlink r:id="rId8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http://www.pfrf.ru/branches/spb/info/~graghdanam/grafic_viplati_pensii</w:t>
        </w:r>
      </w:hyperlink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Выплата и доставка пенсий</w:t>
      </w:r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hyperlink r:id="rId9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http://www.pfrf.ru/grazdanam/pensionres/dostavka/</w:t>
        </w:r>
      </w:hyperlink>
    </w:p>
    <w:p w:rsidR="003D5E1F" w:rsidRDefault="003D5E1F" w:rsidP="003D5E1F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Выбор доставочной организации, по доставке пенсий и других социальных выплат</w:t>
      </w:r>
    </w:p>
    <w:p w:rsidR="008C7052" w:rsidRPr="00894AC7" w:rsidRDefault="003D5E1F" w:rsidP="003D5E1F">
      <w:pPr>
        <w:ind w:left="113" w:right="57"/>
        <w:jc w:val="both"/>
        <w:rPr>
          <w:rFonts w:eastAsia="Times New Roman"/>
          <w:bCs/>
          <w:color w:val="000000"/>
          <w:kern w:val="0"/>
          <w:sz w:val="26"/>
          <w:szCs w:val="26"/>
          <w:lang w:eastAsia="ru-RU"/>
        </w:rPr>
      </w:pPr>
      <w:hyperlink r:id="rId10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http://www.pfrf.ru/branches/spb/info/~graghdanam/1898</w:t>
        </w:r>
      </w:hyperlink>
    </w:p>
    <w:sectPr w:rsidR="008C7052" w:rsidRPr="00894AC7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25F7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54607"/>
    <w:rsid w:val="002565A7"/>
    <w:rsid w:val="002733B4"/>
    <w:rsid w:val="00284C60"/>
    <w:rsid w:val="00297670"/>
    <w:rsid w:val="002A35B5"/>
    <w:rsid w:val="002D3E13"/>
    <w:rsid w:val="002D5B91"/>
    <w:rsid w:val="002E0169"/>
    <w:rsid w:val="002E69B6"/>
    <w:rsid w:val="002F476C"/>
    <w:rsid w:val="002F592D"/>
    <w:rsid w:val="003044C4"/>
    <w:rsid w:val="00312AFE"/>
    <w:rsid w:val="003220A5"/>
    <w:rsid w:val="003334A2"/>
    <w:rsid w:val="00337B48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5E1F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4AC7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23D5"/>
    <w:rsid w:val="00955EC4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2769A"/>
    <w:rsid w:val="00C31C99"/>
    <w:rsid w:val="00C51AE8"/>
    <w:rsid w:val="00C605E9"/>
    <w:rsid w:val="00C634C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5287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info/~graghdanam/grafic_viplati_pensi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spb/contac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branches/spb/info/~graghdanam/1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pensionres/dost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CD4A-5B1F-4135-B87A-13D305C9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79</cp:revision>
  <cp:lastPrinted>2018-12-03T05:34:00Z</cp:lastPrinted>
  <dcterms:created xsi:type="dcterms:W3CDTF">2017-12-06T08:25:00Z</dcterms:created>
  <dcterms:modified xsi:type="dcterms:W3CDTF">2019-06-04T07:38:00Z</dcterms:modified>
</cp:coreProperties>
</file>