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9" w:rsidRDefault="001E0619" w:rsidP="001E0619">
      <w:pPr>
        <w:pStyle w:val="a3"/>
        <w:jc w:val="both"/>
      </w:pPr>
      <w:r>
        <w:t>В целях защиты прав и законных интересов садоводов, огородников и дачников, а также и граждан, ведущих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в Федеральный закон "О садоводческих, огороднических и дачных некоммерческих объединениях граждан" внесены изменения.</w:t>
      </w:r>
    </w:p>
    <w:p w:rsidR="001E0619" w:rsidRDefault="001E0619" w:rsidP="001E0619">
      <w:pPr>
        <w:pStyle w:val="a3"/>
        <w:jc w:val="both"/>
      </w:pPr>
      <w:r>
        <w:t> </w:t>
      </w:r>
    </w:p>
    <w:p w:rsidR="001E0619" w:rsidRDefault="001E0619" w:rsidP="001E0619">
      <w:pPr>
        <w:pStyle w:val="a3"/>
        <w:jc w:val="both"/>
      </w:pPr>
      <w:r>
        <w:t>Так, не позднее одного месяца со дня государственной регистрации нового объединения председателем его правления или иным уполномоченным членом правления создается и осуществляется ведение реестра членов объединения, который должен содержать: ФИО члена объединения, его почтовый адрес или адрес электронной почты, кадастровый (условный) номер его земельного участка и иную информацию, предусмотренную уставом такого объединения. Некоммерческие объединения граждан, созданные до 04.07.2016, обязаны создать реестр своих членов до 01.06.2017.</w:t>
      </w:r>
    </w:p>
    <w:p w:rsidR="001E0619" w:rsidRDefault="001E0619" w:rsidP="001E0619">
      <w:pPr>
        <w:pStyle w:val="a3"/>
        <w:jc w:val="both"/>
      </w:pPr>
      <w:r>
        <w:t> </w:t>
      </w:r>
    </w:p>
    <w:p w:rsidR="001E0619" w:rsidRDefault="001E0619" w:rsidP="001E0619">
      <w:pPr>
        <w:pStyle w:val="a3"/>
        <w:jc w:val="both"/>
      </w:pPr>
      <w:r>
        <w:t>Члены объединения должны предоставлять достоверные и необходимые для ведения реестра сведения и своевременно информировать правление об их изменении.</w:t>
      </w:r>
    </w:p>
    <w:p w:rsidR="001E0619" w:rsidRDefault="001E0619" w:rsidP="001E0619">
      <w:pPr>
        <w:pStyle w:val="a3"/>
        <w:jc w:val="both"/>
      </w:pPr>
      <w:r>
        <w:t> </w:t>
      </w:r>
    </w:p>
    <w:p w:rsidR="001E0619" w:rsidRDefault="001E0619" w:rsidP="001E0619">
      <w:pPr>
        <w:pStyle w:val="a3"/>
        <w:jc w:val="both"/>
      </w:pPr>
      <w:r>
        <w:t>Определено, что в уставе некоммерческого объединения в обязательном порядке указывается порядок установления размера членских взносов, который может предусматривать, в том числе, установление размера взноса в зависимости от площади земельного участка и (или) общей площади расположенных на участке объектов недвижимости.</w:t>
      </w:r>
    </w:p>
    <w:p w:rsidR="001E0619" w:rsidRDefault="001E0619" w:rsidP="001E0619">
      <w:pPr>
        <w:pStyle w:val="a3"/>
        <w:jc w:val="both"/>
      </w:pPr>
      <w:r>
        <w:t> </w:t>
      </w:r>
    </w:p>
    <w:p w:rsidR="001E0619" w:rsidRDefault="001E0619" w:rsidP="001E0619">
      <w:pPr>
        <w:pStyle w:val="a3"/>
        <w:jc w:val="both"/>
      </w:pPr>
      <w:r>
        <w:t>Члены объединения и граждане, ведущие хозяйство в индивидуальном порядке на территории объединения, уравнены в праве требования для ознакомления учредительных документов объединения, бухгалтерской (финансовой) отчетности, протоколов общих собраний и иных документов, установленных законом, общими собраниями и уставом объединения. Некоммерческое объединение обязано представить документы для ознакомления. За предоставление копий документов взимаемая объединением плата не может превышать затрат на их изготовление.</w:t>
      </w:r>
    </w:p>
    <w:p w:rsidR="001E0619" w:rsidRDefault="001E0619" w:rsidP="001E0619">
      <w:pPr>
        <w:pStyle w:val="a3"/>
        <w:jc w:val="both"/>
      </w:pPr>
      <w:r>
        <w:t> </w:t>
      </w:r>
    </w:p>
    <w:p w:rsidR="001E0619" w:rsidRDefault="001E0619" w:rsidP="001E0619">
      <w:pPr>
        <w:pStyle w:val="a3"/>
        <w:jc w:val="both"/>
      </w:pPr>
      <w:r>
        <w:t>Уставы объединений граждан подлежат приведению в соответствие с указанными положениями при первом изменении их учредительных документов.</w:t>
      </w:r>
    </w:p>
    <w:p w:rsidR="001E0619" w:rsidRDefault="001E0619" w:rsidP="001E0619">
      <w:pPr>
        <w:pStyle w:val="a3"/>
      </w:pPr>
      <w:r>
        <w:t> </w:t>
      </w:r>
    </w:p>
    <w:p w:rsidR="001813F6" w:rsidRDefault="001813F6"/>
    <w:sectPr w:rsidR="001813F6" w:rsidSect="0027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0B"/>
    <w:rsid w:val="00162FA5"/>
    <w:rsid w:val="001813F6"/>
    <w:rsid w:val="001A1583"/>
    <w:rsid w:val="001C0885"/>
    <w:rsid w:val="001E0619"/>
    <w:rsid w:val="00277689"/>
    <w:rsid w:val="0040219C"/>
    <w:rsid w:val="004713DF"/>
    <w:rsid w:val="004F1F0B"/>
    <w:rsid w:val="006A7B59"/>
    <w:rsid w:val="00BB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2016-09-29T14:14:00Z</dcterms:created>
  <dcterms:modified xsi:type="dcterms:W3CDTF">2016-09-29T14:14:00Z</dcterms:modified>
</cp:coreProperties>
</file>