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C760A1" w:rsidP="00E33B9C">
      <w:pPr>
        <w:ind w:firstLine="540"/>
        <w:rPr>
          <w:sz w:val="20"/>
          <w:szCs w:val="20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-61595</wp:posOffset>
            </wp:positionV>
            <wp:extent cx="670560" cy="802005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C760A1" w:rsidRDefault="00C760A1" w:rsidP="00C760A1">
      <w:pPr>
        <w:jc w:val="center"/>
        <w:rPr>
          <w:b/>
        </w:rPr>
      </w:pP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</w:rPr>
        <w:t xml:space="preserve">ПОСТАНОВЛЕНИЕ № </w:t>
      </w:r>
      <w:r w:rsidR="00EE1546">
        <w:rPr>
          <w:b/>
        </w:rPr>
        <w:t>573</w:t>
      </w:r>
    </w:p>
    <w:p w:rsidR="00C760A1" w:rsidRDefault="00C760A1" w:rsidP="00C760A1">
      <w:pPr>
        <w:jc w:val="both"/>
        <w:rPr>
          <w:b/>
          <w:highlight w:val="green"/>
        </w:rPr>
      </w:pPr>
    </w:p>
    <w:p w:rsidR="00C760A1" w:rsidRDefault="00C760A1" w:rsidP="00C760A1">
      <w:pPr>
        <w:jc w:val="both"/>
        <w:rPr>
          <w:b/>
        </w:rPr>
      </w:pPr>
      <w:r>
        <w:rPr>
          <w:b/>
        </w:rPr>
        <w:t xml:space="preserve">От </w:t>
      </w:r>
      <w:r w:rsidR="00EE1546">
        <w:rPr>
          <w:b/>
        </w:rPr>
        <w:t>30</w:t>
      </w:r>
      <w:r>
        <w:rPr>
          <w:b/>
        </w:rPr>
        <w:t xml:space="preserve"> декабря 2020 года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гп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Виллози</w:t>
      </w:r>
      <w:proofErr w:type="spellEnd"/>
    </w:p>
    <w:p w:rsidR="00C760A1" w:rsidRDefault="00C760A1" w:rsidP="00C760A1">
      <w:pPr>
        <w:ind w:firstLine="540"/>
        <w:rPr>
          <w:b/>
        </w:rPr>
      </w:pPr>
    </w:p>
    <w:p w:rsidR="00C760A1" w:rsidRDefault="00C760A1" w:rsidP="00C760A1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Об утверждении муниципальной программы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«</w:t>
      </w:r>
      <w:r>
        <w:rPr>
          <w:sz w:val="20"/>
          <w:szCs w:val="20"/>
        </w:rPr>
        <w:t>Обеспечение устойчивого функционирования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C760A1" w:rsidRDefault="00C760A1" w:rsidP="00C760A1">
      <w:pPr>
        <w:rPr>
          <w:sz w:val="20"/>
          <w:szCs w:val="20"/>
        </w:rPr>
      </w:pPr>
      <w:r>
        <w:rPr>
          <w:sz w:val="20"/>
          <w:szCs w:val="20"/>
        </w:rPr>
        <w:t xml:space="preserve"> Ленинградской области на 2021-2023 годы"</w:t>
      </w:r>
    </w:p>
    <w:p w:rsidR="00C760A1" w:rsidRDefault="00C760A1" w:rsidP="00C760A1">
      <w:pPr>
        <w:rPr>
          <w:color w:val="FF0000"/>
        </w:rPr>
      </w:pPr>
    </w:p>
    <w:p w:rsidR="00C760A1" w:rsidRDefault="00C760A1" w:rsidP="00C760A1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Руководствуясь Федеральным законом от 06.12.2003 № 131-ФЗ «Об общих принципах организации </w:t>
      </w:r>
      <w:r w:rsidRPr="00C760A1">
        <w:rPr>
          <w:sz w:val="22"/>
          <w:szCs w:val="22"/>
        </w:rPr>
        <w:t xml:space="preserve">местного самоуправления в Российской Федерации», в соответствии с Положением </w:t>
      </w:r>
      <w:hyperlink r:id="rId8" w:history="1">
        <w:r w:rsidRPr="00C760A1">
          <w:rPr>
            <w:rStyle w:val="a6"/>
            <w:color w:val="auto"/>
            <w:sz w:val="22"/>
            <w:szCs w:val="22"/>
            <w:u w:val="none"/>
          </w:rPr>
          <w:t xml:space="preserve">об администрации муниципального образования </w:t>
        </w:r>
        <w:proofErr w:type="spellStart"/>
        <w:r w:rsidRPr="00C760A1">
          <w:rPr>
            <w:rStyle w:val="a6"/>
            <w:color w:val="auto"/>
            <w:sz w:val="22"/>
            <w:szCs w:val="22"/>
            <w:u w:val="none"/>
          </w:rPr>
          <w:t>Виллозское</w:t>
        </w:r>
        <w:proofErr w:type="spellEnd"/>
        <w:r w:rsidRPr="00C760A1">
          <w:rPr>
            <w:rStyle w:val="a6"/>
            <w:color w:val="auto"/>
            <w:sz w:val="22"/>
            <w:szCs w:val="22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>
        <w:rPr>
          <w:sz w:val="22"/>
          <w:szCs w:val="22"/>
        </w:rPr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2"/>
          <w:szCs w:val="22"/>
        </w:rPr>
        <w:t>Виллозское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области».</w:t>
      </w:r>
      <w:proofErr w:type="gramEnd"/>
    </w:p>
    <w:p w:rsidR="00C760A1" w:rsidRDefault="00C760A1" w:rsidP="00C760A1">
      <w:pPr>
        <w:jc w:val="both"/>
        <w:rPr>
          <w:color w:val="FF0000"/>
          <w:spacing w:val="-1"/>
          <w:sz w:val="22"/>
          <w:szCs w:val="22"/>
        </w:rPr>
      </w:pPr>
    </w:p>
    <w:p w:rsidR="00C760A1" w:rsidRDefault="00C760A1" w:rsidP="00C760A1">
      <w:pPr>
        <w:jc w:val="both"/>
        <w:outlineLvl w:val="0"/>
        <w:rPr>
          <w:b/>
        </w:rPr>
      </w:pPr>
      <w:r>
        <w:rPr>
          <w:b/>
        </w:rPr>
        <w:t>ПОСТАНОВЛЯЮ:</w:t>
      </w:r>
    </w:p>
    <w:p w:rsidR="00C760A1" w:rsidRDefault="00C760A1" w:rsidP="00C760A1">
      <w:pPr>
        <w:jc w:val="both"/>
        <w:outlineLvl w:val="0"/>
        <w:rPr>
          <w:b/>
        </w:rPr>
      </w:pPr>
    </w:p>
    <w:p w:rsidR="00C760A1" w:rsidRDefault="00C760A1" w:rsidP="00C760A1">
      <w:pPr>
        <w:numPr>
          <w:ilvl w:val="0"/>
          <w:numId w:val="8"/>
        </w:numPr>
        <w:ind w:left="0" w:firstLine="567"/>
        <w:jc w:val="both"/>
      </w:pPr>
      <w:r>
        <w:t xml:space="preserve">Утвердить муниципальную программу 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Ломоносовского муниципального района Ленинградской области на 2021-2023 годы» согласно приложению №1 к настоящему постановлению.</w:t>
      </w:r>
    </w:p>
    <w:p w:rsidR="00C760A1" w:rsidRDefault="00C760A1" w:rsidP="00C760A1">
      <w:pPr>
        <w:numPr>
          <w:ilvl w:val="0"/>
          <w:numId w:val="8"/>
        </w:numPr>
        <w:ind w:left="0" w:firstLine="567"/>
        <w:jc w:val="both"/>
        <w:rPr>
          <w:color w:val="FF0000"/>
        </w:rPr>
      </w:pPr>
      <w:r>
        <w:t>Настоящее постановление вступает в силу с 01 января 2021 года.</w:t>
      </w:r>
    </w:p>
    <w:p w:rsidR="00C760A1" w:rsidRDefault="00C760A1" w:rsidP="00C760A1">
      <w:pPr>
        <w:numPr>
          <w:ilvl w:val="0"/>
          <w:numId w:val="8"/>
        </w:numPr>
        <w:ind w:left="0" w:firstLine="567"/>
        <w:jc w:val="both"/>
      </w:pPr>
      <w:r>
        <w:t xml:space="preserve">Признать утратившим силу с 01 января 2021 года постановление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района от 30.12.2019 года №661 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Ломоносовского муниципального района Ленинградской области на 2020-2022 годы» с внесенными изменениями (с последующими изменениями и дополнениями).</w:t>
      </w:r>
    </w:p>
    <w:p w:rsidR="00C760A1" w:rsidRDefault="00C760A1" w:rsidP="00C760A1">
      <w:pPr>
        <w:numPr>
          <w:ilvl w:val="0"/>
          <w:numId w:val="8"/>
        </w:numPr>
        <w:shd w:val="clear" w:color="auto" w:fill="FFFFFF"/>
        <w:ind w:left="0" w:firstLine="567"/>
        <w:jc w:val="both"/>
      </w:pPr>
      <w:r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</w:t>
      </w:r>
      <w:r>
        <w:rPr>
          <w:lang w:val="en-US"/>
        </w:rPr>
        <w:t>www</w:t>
      </w:r>
      <w:r>
        <w:t>-</w:t>
      </w:r>
      <w:proofErr w:type="spellStart"/>
      <w:r>
        <w:rPr>
          <w:lang w:val="en-US"/>
        </w:rPr>
        <w:t>villozi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760A1" w:rsidRDefault="00C760A1" w:rsidP="00C760A1">
      <w:pPr>
        <w:numPr>
          <w:ilvl w:val="0"/>
          <w:numId w:val="8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ЖКХ, строительству и землепользованию.</w:t>
      </w:r>
    </w:p>
    <w:p w:rsidR="00C760A1" w:rsidRDefault="00C760A1" w:rsidP="00C760A1">
      <w:pPr>
        <w:ind w:left="927"/>
        <w:jc w:val="both"/>
        <w:rPr>
          <w:sz w:val="23"/>
          <w:szCs w:val="23"/>
        </w:rPr>
      </w:pPr>
    </w:p>
    <w:p w:rsidR="00C760A1" w:rsidRDefault="00AD6BC3" w:rsidP="00C760A1">
      <w:r>
        <w:t xml:space="preserve">Заместитель главы администрации                                                                                                    </w:t>
      </w:r>
      <w:proofErr w:type="spellStart"/>
      <w:r>
        <w:t>Виллозского</w:t>
      </w:r>
      <w:proofErr w:type="spellEnd"/>
      <w:r>
        <w:t xml:space="preserve"> 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В.А.Воробьев</w:t>
      </w:r>
    </w:p>
    <w:p w:rsidR="00C760A1" w:rsidRDefault="00C760A1" w:rsidP="00C760A1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C760A1" w:rsidRDefault="00C760A1" w:rsidP="00C760A1">
      <w:pPr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C760A1" w:rsidRDefault="00C760A1" w:rsidP="00C760A1">
      <w:pPr>
        <w:jc w:val="right"/>
      </w:pPr>
      <w:r>
        <w:t xml:space="preserve">Постановлению № </w:t>
      </w:r>
      <w:r w:rsidR="00EE1546">
        <w:t>573</w:t>
      </w:r>
      <w:r>
        <w:t xml:space="preserve"> от </w:t>
      </w:r>
      <w:r w:rsidR="00EE1546">
        <w:t>30.</w:t>
      </w:r>
      <w:r>
        <w:t>12.2020</w:t>
      </w:r>
    </w:p>
    <w:p w:rsidR="001C0E76" w:rsidRPr="00380E4A" w:rsidRDefault="001C0E76" w:rsidP="00C760A1">
      <w:pPr>
        <w:jc w:val="right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proofErr w:type="spellStart"/>
      <w:r w:rsidRPr="00380E4A">
        <w:rPr>
          <w:b/>
          <w:sz w:val="28"/>
          <w:szCs w:val="28"/>
        </w:rPr>
        <w:t>Виллозское</w:t>
      </w:r>
      <w:proofErr w:type="spellEnd"/>
      <w:r w:rsidRPr="00380E4A">
        <w:rPr>
          <w:b/>
          <w:sz w:val="28"/>
          <w:szCs w:val="28"/>
        </w:rPr>
        <w:t xml:space="preserve">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</w:t>
      </w:r>
      <w:r w:rsidR="007B3509">
        <w:rPr>
          <w:b/>
          <w:sz w:val="28"/>
          <w:szCs w:val="28"/>
        </w:rPr>
        <w:t>1</w:t>
      </w:r>
      <w:r w:rsidR="00741DF4">
        <w:rPr>
          <w:b/>
          <w:sz w:val="28"/>
          <w:szCs w:val="28"/>
        </w:rPr>
        <w:t>-202</w:t>
      </w:r>
      <w:r w:rsidR="007B3509">
        <w:rPr>
          <w:b/>
          <w:sz w:val="28"/>
          <w:szCs w:val="28"/>
        </w:rPr>
        <w:t>3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1C0E76" w:rsidRDefault="007B3509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A5CEB" w:rsidRPr="00380E4A" w:rsidRDefault="00FA5CEB" w:rsidP="009C538E">
      <w:pPr>
        <w:jc w:val="center"/>
        <w:outlineLvl w:val="0"/>
      </w:pPr>
      <w:r w:rsidRPr="00380E4A">
        <w:lastRenderedPageBreak/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</w:t>
            </w:r>
            <w:proofErr w:type="gramStart"/>
            <w:r w:rsidRPr="00380E4A">
              <w:t>контроль за</w:t>
            </w:r>
            <w:proofErr w:type="gramEnd"/>
            <w:r w:rsidRPr="00380E4A">
              <w:t xml:space="preserve">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t xml:space="preserve">"Перечень объектов строительства и реконструкции в рамках </w:t>
            </w:r>
            <w:r w:rsidRPr="00380E4A">
              <w:lastRenderedPageBreak/>
              <w:t>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</w:t>
            </w:r>
            <w:r w:rsidR="007B3509">
              <w:t>1</w:t>
            </w:r>
            <w:r w:rsidR="00FA5CEB">
              <w:t>г.-202</w:t>
            </w:r>
            <w:r w:rsidR="007B3509">
              <w:t>3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proofErr w:type="spellStart"/>
            <w:r w:rsidRPr="00380E4A">
              <w:t>Ресурсоснабжающая</w:t>
            </w:r>
            <w:proofErr w:type="spellEnd"/>
            <w:r w:rsidRPr="00380E4A">
              <w:t xml:space="preserve"> организация МУП УЖКХ МО </w:t>
            </w:r>
            <w:proofErr w:type="spellStart"/>
            <w:r w:rsidRPr="00380E4A">
              <w:t>Виллозское</w:t>
            </w:r>
            <w:proofErr w:type="spellEnd"/>
            <w:r w:rsidRPr="00380E4A">
              <w:t xml:space="preserve">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784C0A">
              <w:rPr>
                <w:sz w:val="26"/>
                <w:szCs w:val="26"/>
              </w:rPr>
              <w:t>197</w:t>
            </w:r>
            <w:r w:rsidR="00D44B59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2</w:t>
            </w:r>
            <w:r w:rsidR="0077738B">
              <w:rPr>
                <w:sz w:val="26"/>
                <w:szCs w:val="26"/>
              </w:rPr>
              <w:t>00</w:t>
            </w:r>
            <w:r w:rsidRPr="006C2067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1</w:t>
            </w:r>
            <w:r w:rsidRPr="00E20DB5">
              <w:rPr>
                <w:sz w:val="26"/>
                <w:szCs w:val="26"/>
              </w:rPr>
              <w:t xml:space="preserve"> год - </w:t>
            </w:r>
            <w:r w:rsidR="00656223">
              <w:rPr>
                <w:sz w:val="26"/>
                <w:szCs w:val="26"/>
              </w:rPr>
              <w:t>14</w:t>
            </w:r>
            <w:r w:rsidR="006B5BA2">
              <w:rPr>
                <w:sz w:val="26"/>
                <w:szCs w:val="26"/>
              </w:rPr>
              <w:t>6</w:t>
            </w:r>
            <w:r w:rsidRPr="00E20DB5">
              <w:rPr>
                <w:sz w:val="26"/>
                <w:szCs w:val="26"/>
              </w:rPr>
              <w:t xml:space="preserve"> </w:t>
            </w:r>
            <w:r w:rsidR="006B5BA2">
              <w:rPr>
                <w:sz w:val="26"/>
                <w:szCs w:val="26"/>
              </w:rPr>
              <w:t>3</w:t>
            </w:r>
            <w:r w:rsidR="0077738B">
              <w:rPr>
                <w:sz w:val="26"/>
                <w:szCs w:val="26"/>
              </w:rPr>
              <w:t>00</w:t>
            </w:r>
            <w:r w:rsidR="008C7129" w:rsidRPr="00E20DB5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B3509">
              <w:rPr>
                <w:sz w:val="26"/>
                <w:szCs w:val="26"/>
              </w:rPr>
              <w:t>2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45</w:t>
            </w:r>
            <w:r w:rsidR="007B3509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8</w:t>
            </w:r>
            <w:r w:rsidR="0077738B">
              <w:rPr>
                <w:sz w:val="26"/>
                <w:szCs w:val="26"/>
              </w:rPr>
              <w:t>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7B3509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3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7B3509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 xml:space="preserve">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FA5CEB" w:rsidRPr="00380E4A" w:rsidRDefault="00FA5CEB" w:rsidP="009C538E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</w:t>
      </w:r>
      <w:r w:rsidR="007B3509">
        <w:t>1</w:t>
      </w:r>
      <w:r w:rsidR="003D3D69">
        <w:t>-202</w:t>
      </w:r>
      <w:r w:rsidR="007B3509">
        <w:t>3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поселения. Поэтому, совершенствование коммунального хозяйства имеет </w:t>
      </w:r>
      <w:proofErr w:type="gramStart"/>
      <w:r w:rsidRPr="00380E4A">
        <w:t>важное значение</w:t>
      </w:r>
      <w:proofErr w:type="gramEnd"/>
      <w:r w:rsidRPr="00380E4A">
        <w:t xml:space="preserve">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 xml:space="preserve">Отбор исполнителей мероприятий Программы осуществляется </w:t>
      </w:r>
      <w:proofErr w:type="gramStart"/>
      <w:r w:rsidRPr="00380E4A">
        <w:t>на конкурсной основе в соответствии с законодательством о размещении заказов на поставки</w:t>
      </w:r>
      <w:proofErr w:type="gramEnd"/>
      <w:r w:rsidRPr="00380E4A">
        <w:t xml:space="preserve">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</w:t>
      </w:r>
      <w:proofErr w:type="gramStart"/>
      <w:r w:rsidRPr="00380E4A">
        <w:t>качества воды основных источников водоснабжения населения</w:t>
      </w:r>
      <w:proofErr w:type="gramEnd"/>
      <w:r w:rsidRPr="00380E4A">
        <w:t xml:space="preserve">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7B3509" w:rsidRPr="009B557E" w:rsidTr="00641A05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 xml:space="preserve">«Обеспечение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B557E">
              <w:rPr>
                <w:b/>
                <w:bCs/>
              </w:rPr>
              <w:t>Виллозское</w:t>
            </w:r>
            <w:proofErr w:type="spellEnd"/>
            <w:r w:rsidRPr="009B557E">
              <w:rPr>
                <w:b/>
                <w:bCs/>
              </w:rPr>
              <w:t xml:space="preserve"> городское поселение Ломоносовского муниципального района  Ленинградской области на 20</w:t>
            </w:r>
            <w:r>
              <w:rPr>
                <w:b/>
                <w:bCs/>
              </w:rPr>
              <w:t>21</w:t>
            </w:r>
            <w:r w:rsidRPr="009B557E">
              <w:rPr>
                <w:b/>
                <w:bCs/>
              </w:rPr>
              <w:t>-20</w:t>
            </w:r>
            <w:r>
              <w:rPr>
                <w:b/>
                <w:bCs/>
              </w:rPr>
              <w:t>23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7B3509" w:rsidRPr="009B557E" w:rsidTr="00641A05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641A05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7B3509" w:rsidRPr="009B557E" w:rsidTr="00641A05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641A05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641A05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641A05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4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30000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Ду-</w:t>
            </w:r>
            <w:r>
              <w:t>200</w:t>
            </w:r>
            <w:r w:rsidRPr="009B557E">
              <w:t xml:space="preserve"> </w:t>
            </w:r>
            <w:r>
              <w:t>1</w:t>
            </w:r>
            <w:r w:rsidRPr="009B557E">
              <w:t>300м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>Замена канализационн</w:t>
            </w:r>
            <w:r>
              <w:t>ой</w:t>
            </w:r>
            <w:r w:rsidRPr="009B557E">
              <w:t xml:space="preserve"> </w:t>
            </w:r>
            <w:r>
              <w:t>трубы</w:t>
            </w:r>
            <w:r w:rsidRPr="009B557E">
              <w:t xml:space="preserve"> от д. №</w:t>
            </w:r>
            <w:r>
              <w:t>16</w:t>
            </w:r>
            <w:r w:rsidRPr="009B557E">
              <w:t xml:space="preserve"> до </w:t>
            </w:r>
            <w:r>
              <w:t>КНС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B5383D" w:rsidRDefault="007B3509" w:rsidP="00641A0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ерекюля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>
              <w:t>Проектирование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</w:tr>
      <w:tr w:rsidR="007B3509" w:rsidRPr="009B557E" w:rsidTr="00641A05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сети ХВС до д.4,6,8 от школы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</w:tr>
      <w:tr w:rsidR="007B3509" w:rsidRPr="009B557E" w:rsidTr="00641A05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gramStart"/>
            <w:r w:rsidRPr="009B557E">
              <w:t>.В</w:t>
            </w:r>
            <w:proofErr w:type="gramEnd"/>
            <w:r w:rsidRPr="009B557E">
              <w:t>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641A0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вдоль д. №13 к д.9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6B5BA2" w:rsidP="00641A05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6B5BA2" w:rsidRDefault="007B3509" w:rsidP="00641A0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</w:tr>
      <w:tr w:rsidR="008A5280" w:rsidRPr="009B557E" w:rsidTr="00641A05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280" w:rsidRDefault="008A5280" w:rsidP="00641A05">
            <w:pPr>
              <w:shd w:val="clear" w:color="auto" w:fill="FFFFFF"/>
              <w:jc w:val="center"/>
            </w:pPr>
            <w:r>
              <w:lastRenderedPageBreak/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641A0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5280" w:rsidRPr="009B557E" w:rsidRDefault="008A5280" w:rsidP="00641A05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497240" w:rsidP="004972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Работы по устройству ливневой канализации в дренаж от д.16б и д.4а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497240" w:rsidP="00641A05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8A5280" w:rsidP="00641A05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641A05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A5280" w:rsidRPr="009B557E" w:rsidRDefault="008A5280" w:rsidP="00641A0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641A05">
            <w:pPr>
              <w:shd w:val="clear" w:color="auto" w:fill="FFFFFF"/>
              <w:jc w:val="center"/>
            </w:pPr>
          </w:p>
        </w:tc>
      </w:tr>
      <w:tr w:rsidR="007B3509" w:rsidRPr="009B557E" w:rsidTr="00641A05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B5BA2">
            <w:pPr>
              <w:shd w:val="clear" w:color="auto" w:fill="FFFFFF"/>
              <w:ind w:left="-122" w:right="-93"/>
              <w:jc w:val="center"/>
            </w:pPr>
            <w:r>
              <w:t>2</w:t>
            </w:r>
            <w:r w:rsidR="006B5BA2">
              <w:t>4</w:t>
            </w:r>
            <w:r>
              <w:t xml:space="preserve"> </w:t>
            </w:r>
            <w:r w:rsidR="006B5BA2">
              <w:t>9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B5BA2">
            <w:pPr>
              <w:shd w:val="clear" w:color="auto" w:fill="FFFFFF"/>
              <w:jc w:val="center"/>
            </w:pPr>
            <w:r>
              <w:t>4</w:t>
            </w:r>
            <w:r w:rsidR="006B5BA2">
              <w:t>02</w:t>
            </w:r>
            <w: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</w:tr>
      <w:tr w:rsidR="007B3509" w:rsidRPr="009B557E" w:rsidTr="00641A05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6B5BA2">
            <w:pPr>
              <w:shd w:val="clear" w:color="auto" w:fill="FFFFFF"/>
              <w:jc w:val="center"/>
            </w:pPr>
            <w:r>
              <w:t>6</w:t>
            </w:r>
            <w:r w:rsidR="006B5BA2">
              <w:t>6</w:t>
            </w:r>
            <w:r>
              <w:t xml:space="preserve"> </w:t>
            </w:r>
            <w:r w:rsidR="006B5BA2">
              <w:t>5</w:t>
            </w:r>
            <w:r>
              <w:t>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7B3509" w:rsidRPr="009B557E" w:rsidTr="00641A05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641A0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641A0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 xml:space="preserve">г.п. </w:t>
            </w:r>
            <w:proofErr w:type="spellStart"/>
            <w:r w:rsidRPr="009B557E">
              <w:t>Виллози</w:t>
            </w:r>
            <w:proofErr w:type="spellEnd"/>
            <w:r w:rsidRPr="009B557E"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641A05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641A05">
            <w:pPr>
              <w:shd w:val="clear" w:color="auto" w:fill="FFFFFF"/>
            </w:pPr>
            <w:r>
              <w:t>Строительство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56223">
            <w:pPr>
              <w:shd w:val="clear" w:color="auto" w:fill="FFFFFF"/>
              <w:jc w:val="center"/>
            </w:pPr>
            <w:r>
              <w:t>5</w:t>
            </w:r>
            <w:r w:rsidR="00656223">
              <w:t>5</w:t>
            </w:r>
            <w: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641A05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641A05">
            <w:pPr>
              <w:shd w:val="clear" w:color="auto" w:fill="FFFFFF"/>
            </w:pPr>
            <w:proofErr w:type="gramStart"/>
            <w:r>
              <w:t>Услуги</w:t>
            </w:r>
            <w:proofErr w:type="gramEnd"/>
            <w:r>
              <w:t xml:space="preserve">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641A05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</w:pPr>
            <w:r>
              <w:t>Ремонт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56223">
            <w:pPr>
              <w:shd w:val="clear" w:color="auto" w:fill="FFFFFF"/>
              <w:jc w:val="center"/>
            </w:pPr>
            <w:r>
              <w:t>5</w:t>
            </w:r>
            <w:r w:rsidR="00656223">
              <w:t>2</w:t>
            </w:r>
            <w: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784C0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641A05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641A05">
            <w:pPr>
              <w:shd w:val="clear" w:color="auto" w:fill="FFFFFF"/>
            </w:pPr>
            <w:r>
              <w:t>Работы по обслуживанию 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641A05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lastRenderedPageBreak/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 xml:space="preserve">,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641A0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641A05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656223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114 000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205F38" w:rsidRDefault="00784C0A" w:rsidP="006B5BA2">
            <w:pPr>
              <w:shd w:val="clear" w:color="auto" w:fill="FFFFFF"/>
              <w:jc w:val="center"/>
            </w:pPr>
            <w: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641A05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84C0A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117400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7B3509" w:rsidRPr="009B557E" w:rsidTr="00641A05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 xml:space="preserve"> </w:t>
            </w: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5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3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509" w:rsidRPr="001949D2" w:rsidRDefault="007B3509" w:rsidP="00641A0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641A05">
            <w:pPr>
              <w:shd w:val="clear" w:color="auto" w:fill="FFFFFF"/>
            </w:pPr>
            <w:r>
              <w:t>Замена теплосети отопления и ГВС от дома 13 к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641A05">
            <w:pPr>
              <w:shd w:val="clear" w:color="auto" w:fill="FFFFFF"/>
              <w:jc w:val="center"/>
            </w:pPr>
          </w:p>
        </w:tc>
      </w:tr>
      <w:tr w:rsidR="007B3509" w:rsidRPr="009B557E" w:rsidTr="00641A05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ада до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641A05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ind w:left="-108" w:right="-108"/>
              <w:jc w:val="center"/>
            </w:pPr>
            <w: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</w:p>
        </w:tc>
      </w:tr>
      <w:tr w:rsidR="007B3509" w:rsidRPr="009B557E" w:rsidTr="00641A05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5300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7B3509" w:rsidRPr="009B557E" w:rsidTr="00641A05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>Приобретение оборудования и его содержание для коммунальных нужд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641A0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641A0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6D2778" w:rsidRDefault="007B3509" w:rsidP="00641A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77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641A0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641A05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509" w:rsidRPr="009B557E" w:rsidRDefault="007B3509" w:rsidP="00641A05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641A05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B3509" w:rsidRPr="002E1D16" w:rsidTr="00641A05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2E1D16" w:rsidRDefault="007B3509" w:rsidP="00641A0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DC2773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F3" w:rsidRDefault="005A20F3" w:rsidP="001C0E76">
      <w:r>
        <w:separator/>
      </w:r>
    </w:p>
  </w:endnote>
  <w:endnote w:type="continuationSeparator" w:id="0">
    <w:p w:rsidR="005A20F3" w:rsidRDefault="005A20F3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F3" w:rsidRDefault="005A20F3" w:rsidP="001C0E76">
      <w:r>
        <w:separator/>
      </w:r>
    </w:p>
  </w:footnote>
  <w:footnote w:type="continuationSeparator" w:id="0">
    <w:p w:rsidR="005A20F3" w:rsidRDefault="005A20F3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38"/>
    <w:rsid w:val="000003AA"/>
    <w:rsid w:val="000156AD"/>
    <w:rsid w:val="00042F07"/>
    <w:rsid w:val="000B1842"/>
    <w:rsid w:val="000C4990"/>
    <w:rsid w:val="000D4D22"/>
    <w:rsid w:val="000E367D"/>
    <w:rsid w:val="000F45CA"/>
    <w:rsid w:val="00102FC1"/>
    <w:rsid w:val="00110EEE"/>
    <w:rsid w:val="0012095F"/>
    <w:rsid w:val="001266D8"/>
    <w:rsid w:val="00130545"/>
    <w:rsid w:val="00133C3E"/>
    <w:rsid w:val="00152189"/>
    <w:rsid w:val="00160B94"/>
    <w:rsid w:val="0016199A"/>
    <w:rsid w:val="001726BF"/>
    <w:rsid w:val="00181BB6"/>
    <w:rsid w:val="0019136C"/>
    <w:rsid w:val="00193A0C"/>
    <w:rsid w:val="001949D2"/>
    <w:rsid w:val="00196332"/>
    <w:rsid w:val="001A5BA7"/>
    <w:rsid w:val="001C0E76"/>
    <w:rsid w:val="001F5FD0"/>
    <w:rsid w:val="00205F38"/>
    <w:rsid w:val="00235D8C"/>
    <w:rsid w:val="00245AE3"/>
    <w:rsid w:val="00246500"/>
    <w:rsid w:val="002503A3"/>
    <w:rsid w:val="00255B84"/>
    <w:rsid w:val="00256B68"/>
    <w:rsid w:val="00261816"/>
    <w:rsid w:val="00261A3B"/>
    <w:rsid w:val="00276E1E"/>
    <w:rsid w:val="00281268"/>
    <w:rsid w:val="002919EC"/>
    <w:rsid w:val="002966A1"/>
    <w:rsid w:val="002B55B5"/>
    <w:rsid w:val="002E1D16"/>
    <w:rsid w:val="002E5F88"/>
    <w:rsid w:val="002F5306"/>
    <w:rsid w:val="003004BB"/>
    <w:rsid w:val="0030074D"/>
    <w:rsid w:val="00301137"/>
    <w:rsid w:val="003023B3"/>
    <w:rsid w:val="00304D82"/>
    <w:rsid w:val="00311B35"/>
    <w:rsid w:val="00347D07"/>
    <w:rsid w:val="00377B71"/>
    <w:rsid w:val="00380F5D"/>
    <w:rsid w:val="0038202D"/>
    <w:rsid w:val="00382117"/>
    <w:rsid w:val="00395A21"/>
    <w:rsid w:val="003D3D69"/>
    <w:rsid w:val="003E1F87"/>
    <w:rsid w:val="003E51B4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97240"/>
    <w:rsid w:val="004A1D30"/>
    <w:rsid w:val="004B2D37"/>
    <w:rsid w:val="004C2D21"/>
    <w:rsid w:val="004C2D69"/>
    <w:rsid w:val="004C796C"/>
    <w:rsid w:val="004C7D49"/>
    <w:rsid w:val="004E47FB"/>
    <w:rsid w:val="004E72CD"/>
    <w:rsid w:val="004F3006"/>
    <w:rsid w:val="004F6030"/>
    <w:rsid w:val="00505BDE"/>
    <w:rsid w:val="00506E4E"/>
    <w:rsid w:val="005147D8"/>
    <w:rsid w:val="00533F82"/>
    <w:rsid w:val="00534DE0"/>
    <w:rsid w:val="00534F0F"/>
    <w:rsid w:val="00540B77"/>
    <w:rsid w:val="00543641"/>
    <w:rsid w:val="00543B3C"/>
    <w:rsid w:val="00554472"/>
    <w:rsid w:val="00561782"/>
    <w:rsid w:val="00563797"/>
    <w:rsid w:val="00565A3E"/>
    <w:rsid w:val="00571E9B"/>
    <w:rsid w:val="005722DE"/>
    <w:rsid w:val="005762DC"/>
    <w:rsid w:val="005808BF"/>
    <w:rsid w:val="0058351E"/>
    <w:rsid w:val="005927D9"/>
    <w:rsid w:val="005961EC"/>
    <w:rsid w:val="005A20F3"/>
    <w:rsid w:val="005B590B"/>
    <w:rsid w:val="005C117B"/>
    <w:rsid w:val="005D24FB"/>
    <w:rsid w:val="005D4536"/>
    <w:rsid w:val="005E45DD"/>
    <w:rsid w:val="005F51BC"/>
    <w:rsid w:val="00606B26"/>
    <w:rsid w:val="00624676"/>
    <w:rsid w:val="00656223"/>
    <w:rsid w:val="006565AE"/>
    <w:rsid w:val="006652AF"/>
    <w:rsid w:val="006705F6"/>
    <w:rsid w:val="00675B18"/>
    <w:rsid w:val="006943CA"/>
    <w:rsid w:val="006B43A1"/>
    <w:rsid w:val="006B54AE"/>
    <w:rsid w:val="006B5BA2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34DB3"/>
    <w:rsid w:val="007407F2"/>
    <w:rsid w:val="00741DF4"/>
    <w:rsid w:val="007556CF"/>
    <w:rsid w:val="00763572"/>
    <w:rsid w:val="00764C93"/>
    <w:rsid w:val="007672F6"/>
    <w:rsid w:val="00767AC2"/>
    <w:rsid w:val="0077738B"/>
    <w:rsid w:val="00781181"/>
    <w:rsid w:val="00781F54"/>
    <w:rsid w:val="00784C0A"/>
    <w:rsid w:val="00787E57"/>
    <w:rsid w:val="007A0D3B"/>
    <w:rsid w:val="007A3B2A"/>
    <w:rsid w:val="007B3509"/>
    <w:rsid w:val="007D6413"/>
    <w:rsid w:val="007D6B51"/>
    <w:rsid w:val="007F1AD1"/>
    <w:rsid w:val="007F1F89"/>
    <w:rsid w:val="007F5557"/>
    <w:rsid w:val="00811B2C"/>
    <w:rsid w:val="008169AC"/>
    <w:rsid w:val="00817133"/>
    <w:rsid w:val="00817C68"/>
    <w:rsid w:val="0082277B"/>
    <w:rsid w:val="00826A1D"/>
    <w:rsid w:val="0082749C"/>
    <w:rsid w:val="00861CC0"/>
    <w:rsid w:val="00864FF6"/>
    <w:rsid w:val="00874AC9"/>
    <w:rsid w:val="0088242D"/>
    <w:rsid w:val="00883A38"/>
    <w:rsid w:val="0089034E"/>
    <w:rsid w:val="008A5280"/>
    <w:rsid w:val="008A56A5"/>
    <w:rsid w:val="008B454B"/>
    <w:rsid w:val="008B68BA"/>
    <w:rsid w:val="008C7129"/>
    <w:rsid w:val="008D4FC6"/>
    <w:rsid w:val="008E6085"/>
    <w:rsid w:val="008F5B14"/>
    <w:rsid w:val="00913590"/>
    <w:rsid w:val="00915196"/>
    <w:rsid w:val="00925372"/>
    <w:rsid w:val="00932FAC"/>
    <w:rsid w:val="00937C98"/>
    <w:rsid w:val="00961442"/>
    <w:rsid w:val="0097626B"/>
    <w:rsid w:val="00986413"/>
    <w:rsid w:val="009A08F3"/>
    <w:rsid w:val="009A76CD"/>
    <w:rsid w:val="009B557E"/>
    <w:rsid w:val="009C538E"/>
    <w:rsid w:val="009C59F8"/>
    <w:rsid w:val="009C6F25"/>
    <w:rsid w:val="009D273B"/>
    <w:rsid w:val="009F066A"/>
    <w:rsid w:val="009F40C4"/>
    <w:rsid w:val="00A067D8"/>
    <w:rsid w:val="00A06CAE"/>
    <w:rsid w:val="00A13FF1"/>
    <w:rsid w:val="00A3581A"/>
    <w:rsid w:val="00A47BB1"/>
    <w:rsid w:val="00A55212"/>
    <w:rsid w:val="00A57E46"/>
    <w:rsid w:val="00A660D4"/>
    <w:rsid w:val="00A66879"/>
    <w:rsid w:val="00A7514C"/>
    <w:rsid w:val="00A95AB4"/>
    <w:rsid w:val="00AB6543"/>
    <w:rsid w:val="00AC142E"/>
    <w:rsid w:val="00AC7068"/>
    <w:rsid w:val="00AD6BC3"/>
    <w:rsid w:val="00AE1AC2"/>
    <w:rsid w:val="00AE3EED"/>
    <w:rsid w:val="00AE4AA3"/>
    <w:rsid w:val="00AF200C"/>
    <w:rsid w:val="00AF2019"/>
    <w:rsid w:val="00B10EC3"/>
    <w:rsid w:val="00B135AD"/>
    <w:rsid w:val="00B224CF"/>
    <w:rsid w:val="00B24AC8"/>
    <w:rsid w:val="00B342CE"/>
    <w:rsid w:val="00B41A59"/>
    <w:rsid w:val="00B454FB"/>
    <w:rsid w:val="00B5383D"/>
    <w:rsid w:val="00B77BCD"/>
    <w:rsid w:val="00B876D2"/>
    <w:rsid w:val="00B94D14"/>
    <w:rsid w:val="00BA2DCA"/>
    <w:rsid w:val="00BB1E81"/>
    <w:rsid w:val="00BB5DE9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72887"/>
    <w:rsid w:val="00C74740"/>
    <w:rsid w:val="00C760A1"/>
    <w:rsid w:val="00C82581"/>
    <w:rsid w:val="00C875E1"/>
    <w:rsid w:val="00C957B4"/>
    <w:rsid w:val="00CD6124"/>
    <w:rsid w:val="00CE653A"/>
    <w:rsid w:val="00CF27B7"/>
    <w:rsid w:val="00D16DD7"/>
    <w:rsid w:val="00D21617"/>
    <w:rsid w:val="00D225C0"/>
    <w:rsid w:val="00D40C2B"/>
    <w:rsid w:val="00D44B59"/>
    <w:rsid w:val="00D4643C"/>
    <w:rsid w:val="00D5611F"/>
    <w:rsid w:val="00D64AE0"/>
    <w:rsid w:val="00D74DA0"/>
    <w:rsid w:val="00D8380C"/>
    <w:rsid w:val="00D87EC3"/>
    <w:rsid w:val="00D93EB9"/>
    <w:rsid w:val="00DA1AC3"/>
    <w:rsid w:val="00DB1400"/>
    <w:rsid w:val="00DC2773"/>
    <w:rsid w:val="00DD4688"/>
    <w:rsid w:val="00DE08E0"/>
    <w:rsid w:val="00DE74EA"/>
    <w:rsid w:val="00DF7FAA"/>
    <w:rsid w:val="00E1523E"/>
    <w:rsid w:val="00E174B5"/>
    <w:rsid w:val="00E20DB5"/>
    <w:rsid w:val="00E25B14"/>
    <w:rsid w:val="00E33B9C"/>
    <w:rsid w:val="00E34DA4"/>
    <w:rsid w:val="00E408FD"/>
    <w:rsid w:val="00E827CA"/>
    <w:rsid w:val="00E862B3"/>
    <w:rsid w:val="00E953F0"/>
    <w:rsid w:val="00EA0EDA"/>
    <w:rsid w:val="00EA28FD"/>
    <w:rsid w:val="00EA4D25"/>
    <w:rsid w:val="00EC0929"/>
    <w:rsid w:val="00EC1888"/>
    <w:rsid w:val="00EC4C60"/>
    <w:rsid w:val="00EC63E9"/>
    <w:rsid w:val="00ED23F3"/>
    <w:rsid w:val="00ED5236"/>
    <w:rsid w:val="00ED78AE"/>
    <w:rsid w:val="00EE1546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17903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15</cp:revision>
  <cp:lastPrinted>2021-01-12T06:02:00Z</cp:lastPrinted>
  <dcterms:created xsi:type="dcterms:W3CDTF">2020-10-23T06:57:00Z</dcterms:created>
  <dcterms:modified xsi:type="dcterms:W3CDTF">2021-01-12T06:02:00Z</dcterms:modified>
</cp:coreProperties>
</file>